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702" w:tblpY="1342"/>
        <w:tblW w:w="0" w:type="auto"/>
        <w:tblLook w:val="04A0" w:firstRow="1" w:lastRow="0" w:firstColumn="1" w:lastColumn="0" w:noHBand="0" w:noVBand="1"/>
      </w:tblPr>
      <w:tblGrid>
        <w:gridCol w:w="8787"/>
      </w:tblGrid>
      <w:tr w:rsidR="009554B8" w14:paraId="00BE7680" w14:textId="77777777" w:rsidTr="00034D00">
        <w:tc>
          <w:tcPr>
            <w:tcW w:w="8927" w:type="dxa"/>
            <w:tcBorders>
              <w:top w:val="nil"/>
              <w:left w:val="nil"/>
              <w:bottom w:val="nil"/>
              <w:right w:val="nil"/>
            </w:tcBorders>
          </w:tcPr>
          <w:p w14:paraId="47D2E596" w14:textId="4FC033F5" w:rsidR="009554B8" w:rsidRPr="00AF574C" w:rsidRDefault="00C6095E" w:rsidP="00034D00">
            <w:pPr>
              <w:pStyle w:val="Modelnaam"/>
              <w:rPr>
                <w:sz w:val="28"/>
                <w:szCs w:val="28"/>
              </w:rPr>
            </w:pPr>
            <w:r>
              <w:rPr>
                <w:noProof/>
              </w:rPr>
              <w:drawing>
                <wp:inline distT="0" distB="0" distL="0" distR="0" wp14:anchorId="6F6658CF" wp14:editId="4469F8AE">
                  <wp:extent cx="2257425" cy="638175"/>
                  <wp:effectExtent l="0" t="0" r="9525" b="9525"/>
                  <wp:docPr id="1" name="Afbeelding 1" descr="PON flexpool arbo loopb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PON flexpool arbo loopba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638175"/>
                          </a:xfrm>
                          <a:prstGeom prst="rect">
                            <a:avLst/>
                          </a:prstGeom>
                          <a:noFill/>
                          <a:ln>
                            <a:noFill/>
                          </a:ln>
                        </pic:spPr>
                      </pic:pic>
                    </a:graphicData>
                  </a:graphic>
                </wp:inline>
              </w:drawing>
            </w:r>
          </w:p>
        </w:tc>
      </w:tr>
    </w:tbl>
    <w:p w14:paraId="25D4B929" w14:textId="77777777" w:rsidR="00890632" w:rsidRDefault="00890632" w:rsidP="00890632">
      <w:pPr>
        <w:pStyle w:val="Referentiekop"/>
        <w:spacing w:line="20" w:lineRule="exact"/>
        <w:sectPr w:rsidR="00890632" w:rsidSect="00D609B5">
          <w:headerReference w:type="default" r:id="rId11"/>
          <w:footerReference w:type="default" r:id="rId12"/>
          <w:type w:val="continuous"/>
          <w:pgSz w:w="11906" w:h="16838"/>
          <w:pgMar w:top="3289" w:right="1418" w:bottom="1701" w:left="1701" w:header="709" w:footer="709" w:gutter="0"/>
          <w:cols w:space="708"/>
          <w:formProt w:val="0"/>
          <w:titlePg/>
          <w:docGrid w:linePitch="360"/>
        </w:sectPr>
      </w:pPr>
    </w:p>
    <w:tbl>
      <w:tblPr>
        <w:tblW w:w="9076" w:type="dxa"/>
        <w:tblLayout w:type="fixed"/>
        <w:tblCellMar>
          <w:left w:w="0" w:type="dxa"/>
          <w:right w:w="0" w:type="dxa"/>
        </w:tblCellMar>
        <w:tblLook w:val="0000" w:firstRow="0" w:lastRow="0" w:firstColumn="0" w:lastColumn="0" w:noHBand="0" w:noVBand="0"/>
      </w:tblPr>
      <w:tblGrid>
        <w:gridCol w:w="1417"/>
        <w:gridCol w:w="7659"/>
      </w:tblGrid>
      <w:tr w:rsidR="002E30B5" w14:paraId="292DE4D9" w14:textId="77777777" w:rsidTr="0017587F">
        <w:trPr>
          <w:trHeight w:val="283"/>
        </w:trPr>
        <w:tc>
          <w:tcPr>
            <w:tcW w:w="1417" w:type="dxa"/>
          </w:tcPr>
          <w:p w14:paraId="4C8FFF5F" w14:textId="77777777" w:rsidR="002E30B5" w:rsidRDefault="002E30B5" w:rsidP="00984A3C">
            <w:pPr>
              <w:pStyle w:val="Referentiekop"/>
            </w:pPr>
            <w:r>
              <w:t>Datum</w:t>
            </w:r>
          </w:p>
        </w:tc>
        <w:tc>
          <w:tcPr>
            <w:tcW w:w="7659" w:type="dxa"/>
          </w:tcPr>
          <w:p w14:paraId="4B44CB09" w14:textId="77777777" w:rsidR="002E30B5" w:rsidRDefault="000A7D8B" w:rsidP="00984A3C">
            <w:pPr>
              <w:pStyle w:val="Referentietekst"/>
            </w:pPr>
            <w:r>
              <w:fldChar w:fldCharType="begin"/>
            </w:r>
            <w:r>
              <w:instrText xml:space="preserve"> CREATEDATE  \@ "d MMMM yyyy"  \* MERGEFORMAT </w:instrText>
            </w:r>
            <w:r>
              <w:fldChar w:fldCharType="separate"/>
            </w:r>
            <w:r w:rsidR="00C6095E">
              <w:rPr>
                <w:noProof/>
              </w:rPr>
              <w:t>6 oktober 2022</w:t>
            </w:r>
            <w:r>
              <w:fldChar w:fldCharType="end"/>
            </w:r>
          </w:p>
        </w:tc>
      </w:tr>
      <w:tr w:rsidR="002E30B5" w14:paraId="1E896242" w14:textId="77777777" w:rsidTr="0017587F">
        <w:trPr>
          <w:trHeight w:val="283"/>
        </w:trPr>
        <w:tc>
          <w:tcPr>
            <w:tcW w:w="1417" w:type="dxa"/>
          </w:tcPr>
          <w:p w14:paraId="60B124BC" w14:textId="77777777" w:rsidR="002E30B5" w:rsidRDefault="002E30B5" w:rsidP="00984A3C">
            <w:pPr>
              <w:pStyle w:val="Referentiekop"/>
            </w:pPr>
            <w:r>
              <w:t>Kenmerk</w:t>
            </w:r>
          </w:p>
        </w:tc>
        <w:tc>
          <w:tcPr>
            <w:tcW w:w="7659" w:type="dxa"/>
          </w:tcPr>
          <w:p w14:paraId="06DB1A37" w14:textId="607C48E9" w:rsidR="002E30B5" w:rsidRDefault="00C6095E" w:rsidP="00984A3C">
            <w:pPr>
              <w:pStyle w:val="Referentietekst"/>
            </w:pPr>
            <w:bookmarkStart w:id="0" w:name="BWKenmerk"/>
            <w:r>
              <w:t>ALV – agendapunt 3</w:t>
            </w:r>
            <w:r w:rsidR="00577590">
              <w:t xml:space="preserve">.a. </w:t>
            </w:r>
            <w:r>
              <w:t xml:space="preserve">  </w:t>
            </w:r>
            <w:r w:rsidR="002E30B5">
              <w:t xml:space="preserve"> </w:t>
            </w:r>
            <w:bookmarkEnd w:id="0"/>
          </w:p>
        </w:tc>
      </w:tr>
      <w:tr w:rsidR="002E30B5" w14:paraId="053991A5" w14:textId="77777777" w:rsidTr="0017587F">
        <w:trPr>
          <w:trHeight w:val="283"/>
        </w:trPr>
        <w:tc>
          <w:tcPr>
            <w:tcW w:w="1417" w:type="dxa"/>
          </w:tcPr>
          <w:p w14:paraId="178B533F" w14:textId="77777777" w:rsidR="002E30B5" w:rsidRDefault="002E30B5" w:rsidP="00984A3C">
            <w:pPr>
              <w:pStyle w:val="Referentiekop"/>
            </w:pPr>
            <w:r>
              <w:t>Van</w:t>
            </w:r>
          </w:p>
        </w:tc>
        <w:tc>
          <w:tcPr>
            <w:tcW w:w="7659" w:type="dxa"/>
          </w:tcPr>
          <w:p w14:paraId="5705667C" w14:textId="65B26D2F" w:rsidR="002E30B5" w:rsidRDefault="00577590" w:rsidP="00984A3C">
            <w:pPr>
              <w:pStyle w:val="Referentietekst"/>
            </w:pPr>
            <w:r>
              <w:t xml:space="preserve">CABO – Renske Benerink </w:t>
            </w:r>
          </w:p>
        </w:tc>
      </w:tr>
      <w:tr w:rsidR="002E30B5" w14:paraId="7E89CC32" w14:textId="77777777" w:rsidTr="0017587F">
        <w:trPr>
          <w:cantSplit/>
          <w:trHeight w:val="283"/>
        </w:trPr>
        <w:tc>
          <w:tcPr>
            <w:tcW w:w="1417" w:type="dxa"/>
          </w:tcPr>
          <w:p w14:paraId="0C951E51" w14:textId="77777777" w:rsidR="002E30B5" w:rsidRDefault="002E30B5" w:rsidP="00984A3C">
            <w:pPr>
              <w:pStyle w:val="Referentiekop"/>
            </w:pPr>
            <w:r>
              <w:t>Aan</w:t>
            </w:r>
          </w:p>
        </w:tc>
        <w:tc>
          <w:tcPr>
            <w:tcW w:w="7659" w:type="dxa"/>
          </w:tcPr>
          <w:p w14:paraId="4FB8C5D1" w14:textId="5EAF028B" w:rsidR="002E30B5" w:rsidRDefault="00C6095E" w:rsidP="00984A3C">
            <w:pPr>
              <w:pStyle w:val="Referentietekst"/>
            </w:pPr>
            <w:r>
              <w:t xml:space="preserve">ALV </w:t>
            </w:r>
          </w:p>
        </w:tc>
      </w:tr>
      <w:tr w:rsidR="002E30B5" w14:paraId="3D2C5734" w14:textId="77777777" w:rsidTr="0017587F">
        <w:trPr>
          <w:trHeight w:val="283"/>
        </w:trPr>
        <w:tc>
          <w:tcPr>
            <w:tcW w:w="1417" w:type="dxa"/>
          </w:tcPr>
          <w:p w14:paraId="09A794BB" w14:textId="77777777" w:rsidR="002E30B5" w:rsidRDefault="002E30B5" w:rsidP="00984A3C">
            <w:pPr>
              <w:pStyle w:val="Referentiekop"/>
            </w:pPr>
          </w:p>
        </w:tc>
        <w:tc>
          <w:tcPr>
            <w:tcW w:w="7659" w:type="dxa"/>
          </w:tcPr>
          <w:p w14:paraId="7D017D2E" w14:textId="77777777" w:rsidR="002E30B5" w:rsidRDefault="002E30B5" w:rsidP="00984A3C">
            <w:pPr>
              <w:pStyle w:val="Referentietekst"/>
            </w:pPr>
          </w:p>
        </w:tc>
      </w:tr>
      <w:tr w:rsidR="002E30B5" w14:paraId="5C04D434" w14:textId="77777777" w:rsidTr="0017587F">
        <w:trPr>
          <w:trHeight w:val="283"/>
        </w:trPr>
        <w:tc>
          <w:tcPr>
            <w:tcW w:w="1417" w:type="dxa"/>
          </w:tcPr>
          <w:p w14:paraId="691A4BB7" w14:textId="77777777" w:rsidR="002E30B5" w:rsidRDefault="002E30B5" w:rsidP="00984A3C">
            <w:pPr>
              <w:pStyle w:val="Referentiekop"/>
            </w:pPr>
            <w:r>
              <w:t>Betreft</w:t>
            </w:r>
          </w:p>
        </w:tc>
        <w:tc>
          <w:tcPr>
            <w:tcW w:w="7659" w:type="dxa"/>
            <w:tcMar>
              <w:bottom w:w="520" w:type="dxa"/>
            </w:tcMar>
          </w:tcPr>
          <w:p w14:paraId="30D7A5EA" w14:textId="61993066" w:rsidR="002E30B5" w:rsidRPr="00A76328" w:rsidRDefault="00577590" w:rsidP="00A76328">
            <w:pPr>
              <w:pStyle w:val="Referentietekst"/>
              <w:rPr>
                <w:b/>
              </w:rPr>
            </w:pPr>
            <w:r>
              <w:rPr>
                <w:b/>
              </w:rPr>
              <w:t>Herberekening aanpassing GPL periode 01-2022 t/m 05-2022</w:t>
            </w:r>
          </w:p>
        </w:tc>
      </w:tr>
    </w:tbl>
    <w:p w14:paraId="7DC19666" w14:textId="41CB6548" w:rsidR="00577590" w:rsidRPr="00F553C2" w:rsidRDefault="00577590" w:rsidP="00577590">
      <w:pPr>
        <w:pStyle w:val="Hoofdstuk"/>
        <w:numPr>
          <w:ilvl w:val="0"/>
          <w:numId w:val="0"/>
        </w:numPr>
        <w:spacing w:after="0"/>
        <w:ind w:left="454" w:hanging="454"/>
        <w:rPr>
          <w:i/>
          <w:iCs/>
          <w:sz w:val="18"/>
          <w:szCs w:val="18"/>
        </w:rPr>
      </w:pPr>
      <w:r w:rsidRPr="00F553C2">
        <w:rPr>
          <w:i/>
          <w:iCs/>
          <w:sz w:val="18"/>
          <w:szCs w:val="18"/>
        </w:rPr>
        <w:t xml:space="preserve">Voorstel aan de ALV </w:t>
      </w:r>
    </w:p>
    <w:p w14:paraId="38FA30A7" w14:textId="77777777" w:rsidR="00577590" w:rsidRPr="00F553C2" w:rsidRDefault="00577590" w:rsidP="00577590">
      <w:pPr>
        <w:pStyle w:val="Hoofdstuk"/>
        <w:numPr>
          <w:ilvl w:val="0"/>
          <w:numId w:val="0"/>
        </w:numPr>
        <w:spacing w:after="0"/>
        <w:ind w:left="454" w:hanging="454"/>
        <w:rPr>
          <w:b w:val="0"/>
          <w:bCs/>
          <w:i/>
          <w:iCs/>
          <w:sz w:val="18"/>
          <w:szCs w:val="18"/>
        </w:rPr>
      </w:pPr>
      <w:r w:rsidRPr="00F553C2">
        <w:rPr>
          <w:b w:val="0"/>
          <w:bCs/>
          <w:i/>
          <w:iCs/>
          <w:sz w:val="18"/>
          <w:szCs w:val="18"/>
        </w:rPr>
        <w:t xml:space="preserve">Akkoord gaan met de herberekening van de GPL (gemiddelde loonkosten) over de periode </w:t>
      </w:r>
    </w:p>
    <w:p w14:paraId="30D6B3DD" w14:textId="77777777" w:rsidR="00FB1F84" w:rsidRPr="00F553C2" w:rsidRDefault="00577590" w:rsidP="00577590">
      <w:pPr>
        <w:pStyle w:val="Hoofdstuk"/>
        <w:numPr>
          <w:ilvl w:val="0"/>
          <w:numId w:val="0"/>
        </w:numPr>
        <w:spacing w:after="0"/>
        <w:ind w:left="454" w:hanging="454"/>
        <w:rPr>
          <w:b w:val="0"/>
          <w:bCs/>
          <w:i/>
          <w:iCs/>
          <w:sz w:val="18"/>
          <w:szCs w:val="18"/>
        </w:rPr>
      </w:pPr>
      <w:r w:rsidRPr="00F553C2">
        <w:rPr>
          <w:b w:val="0"/>
          <w:bCs/>
          <w:i/>
          <w:iCs/>
          <w:sz w:val="18"/>
          <w:szCs w:val="18"/>
        </w:rPr>
        <w:t>januari 2022 tot en met mei</w:t>
      </w:r>
      <w:r w:rsidR="00FB1F84" w:rsidRPr="00F553C2">
        <w:rPr>
          <w:b w:val="0"/>
          <w:bCs/>
          <w:i/>
          <w:iCs/>
          <w:sz w:val="18"/>
          <w:szCs w:val="18"/>
        </w:rPr>
        <w:t xml:space="preserve"> </w:t>
      </w:r>
      <w:r w:rsidRPr="00F553C2">
        <w:rPr>
          <w:b w:val="0"/>
          <w:bCs/>
          <w:i/>
          <w:iCs/>
          <w:sz w:val="18"/>
          <w:szCs w:val="18"/>
        </w:rPr>
        <w:t>2022. Herberekening heeft ten doel recht te doen aan de</w:t>
      </w:r>
      <w:r w:rsidR="00FB1F84" w:rsidRPr="00F553C2">
        <w:rPr>
          <w:b w:val="0"/>
          <w:bCs/>
          <w:i/>
          <w:iCs/>
          <w:sz w:val="18"/>
          <w:szCs w:val="18"/>
        </w:rPr>
        <w:t xml:space="preserve"> </w:t>
      </w:r>
    </w:p>
    <w:p w14:paraId="162649F1" w14:textId="733C9B71" w:rsidR="00577590" w:rsidRPr="00F553C2" w:rsidRDefault="00577590" w:rsidP="00577590">
      <w:pPr>
        <w:pStyle w:val="Hoofdstuk"/>
        <w:numPr>
          <w:ilvl w:val="0"/>
          <w:numId w:val="0"/>
        </w:numPr>
        <w:pBdr>
          <w:bottom w:val="single" w:sz="6" w:space="1" w:color="auto"/>
        </w:pBdr>
        <w:spacing w:after="0"/>
        <w:ind w:left="454" w:hanging="454"/>
        <w:rPr>
          <w:b w:val="0"/>
          <w:bCs/>
          <w:i/>
          <w:iCs/>
          <w:sz w:val="18"/>
          <w:szCs w:val="18"/>
        </w:rPr>
      </w:pPr>
      <w:r w:rsidRPr="00F553C2">
        <w:rPr>
          <w:b w:val="0"/>
          <w:bCs/>
          <w:i/>
          <w:iCs/>
          <w:sz w:val="18"/>
          <w:szCs w:val="18"/>
        </w:rPr>
        <w:t xml:space="preserve">aanpassing van de veranderde </w:t>
      </w:r>
      <w:r w:rsidR="00FB1F84" w:rsidRPr="00F553C2">
        <w:rPr>
          <w:b w:val="0"/>
          <w:bCs/>
          <w:i/>
          <w:iCs/>
          <w:sz w:val="18"/>
          <w:szCs w:val="18"/>
        </w:rPr>
        <w:t>methodiek.</w:t>
      </w:r>
      <w:r w:rsidRPr="00F553C2">
        <w:rPr>
          <w:b w:val="0"/>
          <w:bCs/>
          <w:i/>
          <w:iCs/>
          <w:sz w:val="18"/>
          <w:szCs w:val="18"/>
        </w:rPr>
        <w:t xml:space="preserve"> </w:t>
      </w:r>
    </w:p>
    <w:p w14:paraId="6E0ADFF1" w14:textId="77777777" w:rsidR="00FB1F84" w:rsidRPr="00F553C2" w:rsidRDefault="00FB1F84" w:rsidP="00FB1F84">
      <w:pPr>
        <w:pStyle w:val="Paragraaftekst"/>
        <w:rPr>
          <w:szCs w:val="18"/>
        </w:rPr>
      </w:pPr>
    </w:p>
    <w:p w14:paraId="404DB2B2" w14:textId="207DEB4E" w:rsidR="00B27751" w:rsidRPr="00F553C2" w:rsidRDefault="00577590" w:rsidP="00577590">
      <w:pPr>
        <w:pStyle w:val="Hoofdstuk"/>
        <w:numPr>
          <w:ilvl w:val="0"/>
          <w:numId w:val="0"/>
        </w:numPr>
        <w:spacing w:after="0"/>
        <w:ind w:left="454" w:hanging="454"/>
        <w:rPr>
          <w:sz w:val="18"/>
          <w:szCs w:val="18"/>
        </w:rPr>
      </w:pPr>
      <w:r w:rsidRPr="00F553C2">
        <w:rPr>
          <w:sz w:val="18"/>
          <w:szCs w:val="18"/>
        </w:rPr>
        <w:t>Algemene informatie</w:t>
      </w:r>
    </w:p>
    <w:p w14:paraId="403CE760" w14:textId="3EE97BFA" w:rsidR="00577590" w:rsidRPr="00F553C2" w:rsidRDefault="00577590" w:rsidP="00577590">
      <w:pPr>
        <w:rPr>
          <w:color w:val="000000"/>
          <w:szCs w:val="18"/>
        </w:rPr>
      </w:pPr>
      <w:r w:rsidRPr="00F553C2">
        <w:rPr>
          <w:color w:val="000000"/>
          <w:szCs w:val="18"/>
        </w:rPr>
        <w:t xml:space="preserve">in de ALV van juni 2022 is besloten om de landelijke GPL te laten vervallen en vanaf juni te werken met een GPL gebaseerd op gemiddelde loonkosten per salaristrede. </w:t>
      </w:r>
    </w:p>
    <w:p w14:paraId="7B8530A1" w14:textId="77777777" w:rsidR="00577590" w:rsidRPr="00F553C2" w:rsidRDefault="00577590" w:rsidP="00577590">
      <w:pPr>
        <w:rPr>
          <w:szCs w:val="18"/>
          <w:lang w:eastAsia="en-US"/>
        </w:rPr>
      </w:pPr>
    </w:p>
    <w:p w14:paraId="16F70FA0" w14:textId="1E460A00" w:rsidR="00577590" w:rsidRPr="00F553C2" w:rsidRDefault="00577590" w:rsidP="00577590">
      <w:pPr>
        <w:rPr>
          <w:szCs w:val="18"/>
        </w:rPr>
      </w:pPr>
      <w:r w:rsidRPr="00F553C2">
        <w:rPr>
          <w:szCs w:val="18"/>
        </w:rPr>
        <w:t>In de ALV van oktober zou besproken te worden wat te doen met de GPL vanaf januari tot en met mei 2022 en welke effecten dit geeft voor de besturen. De effecten hebben we weergegeven in bijgaand overzicht (bijlage a).</w:t>
      </w:r>
    </w:p>
    <w:p w14:paraId="1F1F222D" w14:textId="77777777" w:rsidR="00577590" w:rsidRPr="00F553C2" w:rsidRDefault="00577590" w:rsidP="00577590">
      <w:pPr>
        <w:rPr>
          <w:szCs w:val="18"/>
        </w:rPr>
      </w:pPr>
    </w:p>
    <w:p w14:paraId="086EE2E8" w14:textId="77777777" w:rsidR="00577590" w:rsidRPr="00F553C2" w:rsidRDefault="00577590" w:rsidP="00577590">
      <w:pPr>
        <w:rPr>
          <w:szCs w:val="18"/>
        </w:rPr>
      </w:pPr>
      <w:r w:rsidRPr="00F553C2">
        <w:rPr>
          <w:szCs w:val="18"/>
        </w:rPr>
        <w:t xml:space="preserve">Het overzicht is als volgt te lezen: </w:t>
      </w:r>
    </w:p>
    <w:p w14:paraId="2103877E" w14:textId="77777777" w:rsidR="00577590" w:rsidRPr="00F553C2" w:rsidRDefault="00577590" w:rsidP="00577590">
      <w:pPr>
        <w:pStyle w:val="Lijstalinea"/>
        <w:numPr>
          <w:ilvl w:val="0"/>
          <w:numId w:val="31"/>
        </w:numPr>
        <w:rPr>
          <w:rFonts w:ascii="Verdana" w:eastAsia="Times New Roman" w:hAnsi="Verdana"/>
          <w:sz w:val="18"/>
          <w:szCs w:val="18"/>
        </w:rPr>
      </w:pPr>
      <w:r w:rsidRPr="00F553C2">
        <w:rPr>
          <w:rFonts w:ascii="Verdana" w:eastAsia="Times New Roman" w:hAnsi="Verdana"/>
          <w:sz w:val="18"/>
          <w:szCs w:val="18"/>
        </w:rPr>
        <w:t xml:space="preserve">Kolom C Te betalen:  Dit betreft een bedrag te betalen/te ontvangen voor het bestuur wie vervangingen heeft ingeleend (inlener) </w:t>
      </w:r>
    </w:p>
    <w:p w14:paraId="1F71C2DE" w14:textId="77777777" w:rsidR="00577590" w:rsidRPr="00F553C2" w:rsidRDefault="00577590" w:rsidP="00577590">
      <w:pPr>
        <w:pStyle w:val="Lijstalinea"/>
        <w:numPr>
          <w:ilvl w:val="0"/>
          <w:numId w:val="31"/>
        </w:numPr>
        <w:rPr>
          <w:rFonts w:ascii="Verdana" w:eastAsia="Times New Roman" w:hAnsi="Verdana"/>
          <w:sz w:val="18"/>
          <w:szCs w:val="18"/>
        </w:rPr>
      </w:pPr>
      <w:r w:rsidRPr="00F553C2">
        <w:rPr>
          <w:rFonts w:ascii="Verdana" w:eastAsia="Times New Roman" w:hAnsi="Verdana"/>
          <w:sz w:val="18"/>
          <w:szCs w:val="18"/>
        </w:rPr>
        <w:t>Kolom D Te factureren: Dit betreft een bedrag te factureren/crediteren voor het bestuur wie vervangingen heeft uitgeleend/gedetacheerd (uitlener)</w:t>
      </w:r>
    </w:p>
    <w:p w14:paraId="6A4D8D2C" w14:textId="77777777" w:rsidR="00577590" w:rsidRPr="00F553C2" w:rsidRDefault="00577590" w:rsidP="00577590">
      <w:pPr>
        <w:pStyle w:val="Lijstalinea"/>
        <w:numPr>
          <w:ilvl w:val="0"/>
          <w:numId w:val="31"/>
        </w:numPr>
        <w:rPr>
          <w:rFonts w:ascii="Verdana" w:eastAsia="Times New Roman" w:hAnsi="Verdana"/>
          <w:sz w:val="18"/>
          <w:szCs w:val="18"/>
        </w:rPr>
      </w:pPr>
      <w:r w:rsidRPr="00F553C2">
        <w:rPr>
          <w:rFonts w:ascii="Verdana" w:eastAsia="Times New Roman" w:hAnsi="Verdana"/>
          <w:sz w:val="18"/>
          <w:szCs w:val="18"/>
        </w:rPr>
        <w:t>Kolom E Totaal: wat het bestuur totaal zal moeten betalen of ontvangen.</w:t>
      </w:r>
    </w:p>
    <w:p w14:paraId="3C2DB89C" w14:textId="77777777" w:rsidR="00577590" w:rsidRPr="00F553C2" w:rsidRDefault="00577590" w:rsidP="00577590">
      <w:pPr>
        <w:rPr>
          <w:rFonts w:eastAsiaTheme="minorHAnsi"/>
          <w:szCs w:val="18"/>
        </w:rPr>
      </w:pPr>
    </w:p>
    <w:p w14:paraId="41101A87" w14:textId="24D05842" w:rsidR="00577590" w:rsidRPr="00F553C2" w:rsidRDefault="00577590" w:rsidP="00577590">
      <w:pPr>
        <w:rPr>
          <w:szCs w:val="18"/>
        </w:rPr>
      </w:pPr>
      <w:r w:rsidRPr="00F553C2">
        <w:rPr>
          <w:szCs w:val="18"/>
        </w:rPr>
        <w:t xml:space="preserve">Tevens hebben we de conversie van de nieuwe salarisschalen gemaakt t.o.v. oude schalen. Zie hiervoor bijlage b. Hierin wordt weergegeven welk effect/verschil het per salaristrede heeft. </w:t>
      </w:r>
    </w:p>
    <w:p w14:paraId="21D68F6D" w14:textId="77777777" w:rsidR="00577590" w:rsidRPr="00F553C2" w:rsidRDefault="00577590" w:rsidP="00577590">
      <w:pPr>
        <w:rPr>
          <w:szCs w:val="18"/>
        </w:rPr>
      </w:pPr>
    </w:p>
    <w:p w14:paraId="3F490F08" w14:textId="77777777" w:rsidR="00577590" w:rsidRPr="00F553C2" w:rsidRDefault="00577590" w:rsidP="00577590">
      <w:pPr>
        <w:rPr>
          <w:szCs w:val="18"/>
        </w:rPr>
      </w:pPr>
      <w:r w:rsidRPr="00F553C2">
        <w:rPr>
          <w:szCs w:val="18"/>
        </w:rPr>
        <w:t>We hebben 3 besturen handmatig gecontroleerd. We hebben de GPL nagerekend op basis van de salarisschalen welke in VABO zijn ingevoerd bij de poolers.</w:t>
      </w:r>
    </w:p>
    <w:p w14:paraId="70D275DA" w14:textId="77777777" w:rsidR="00577590" w:rsidRPr="00F553C2" w:rsidRDefault="00577590" w:rsidP="00577590">
      <w:pPr>
        <w:rPr>
          <w:szCs w:val="18"/>
        </w:rPr>
      </w:pPr>
    </w:p>
    <w:p w14:paraId="55002521" w14:textId="77777777" w:rsidR="00577590" w:rsidRPr="00F553C2" w:rsidRDefault="00577590" w:rsidP="00577590">
      <w:pPr>
        <w:rPr>
          <w:szCs w:val="18"/>
          <w:u w:val="single"/>
        </w:rPr>
      </w:pPr>
      <w:r w:rsidRPr="00F553C2">
        <w:rPr>
          <w:szCs w:val="18"/>
          <w:u w:val="single"/>
        </w:rPr>
        <w:t>41617 Veluwezoom:</w:t>
      </w:r>
    </w:p>
    <w:p w14:paraId="019D436D" w14:textId="77777777" w:rsidR="00577590" w:rsidRPr="00F553C2" w:rsidRDefault="00577590" w:rsidP="00577590">
      <w:pPr>
        <w:pStyle w:val="Lijstalinea"/>
        <w:numPr>
          <w:ilvl w:val="0"/>
          <w:numId w:val="31"/>
        </w:numPr>
        <w:rPr>
          <w:rFonts w:ascii="Verdana" w:eastAsia="Times New Roman" w:hAnsi="Verdana"/>
          <w:sz w:val="18"/>
          <w:szCs w:val="18"/>
        </w:rPr>
      </w:pPr>
      <w:r w:rsidRPr="00F553C2">
        <w:rPr>
          <w:rFonts w:ascii="Verdana" w:eastAsia="Times New Roman" w:hAnsi="Verdana"/>
          <w:sz w:val="18"/>
          <w:szCs w:val="18"/>
        </w:rPr>
        <w:t xml:space="preserve">Dient € 8.228,40 te betalen voor de vervangingen die zijn ingeleend. Verklaring: er zijn veel poolers ingeleend die een salaristrede vanaf LB10 of LC9 hebben. De nieuwe GPL is hoger, dus betalen zij meer voor de vervangingen. Zij hebben ook poolers ingeleend die een lagere salaristrede hebben. Maar per saldo dienen ze te betalen. </w:t>
      </w:r>
    </w:p>
    <w:p w14:paraId="6E1126A0" w14:textId="511F0288" w:rsidR="00FB1F84" w:rsidRPr="00F553C2" w:rsidRDefault="00577590" w:rsidP="00632DBA">
      <w:pPr>
        <w:pStyle w:val="Lijstalinea"/>
        <w:numPr>
          <w:ilvl w:val="0"/>
          <w:numId w:val="31"/>
        </w:numPr>
        <w:rPr>
          <w:rFonts w:ascii="Verdana" w:hAnsi="Verdana"/>
          <w:sz w:val="18"/>
          <w:szCs w:val="18"/>
        </w:rPr>
      </w:pPr>
      <w:r w:rsidRPr="00F553C2">
        <w:rPr>
          <w:rFonts w:ascii="Verdana" w:eastAsia="Times New Roman" w:hAnsi="Verdana"/>
          <w:sz w:val="18"/>
          <w:szCs w:val="18"/>
        </w:rPr>
        <w:t xml:space="preserve">Dient € 5.368,60 te betalen voor de vervangingen die zijn uitgeleend. Verklaring: Er zijn meer poolers die een salarisschaal hebben die lager is dan LB10. De nieuwe GPL is lager, dus ontvangen zij ook minder voor de vervangingen. </w:t>
      </w:r>
    </w:p>
    <w:p w14:paraId="79BA382D" w14:textId="77777777" w:rsidR="00F553C2" w:rsidRPr="00F553C2" w:rsidRDefault="00F553C2" w:rsidP="00632DBA">
      <w:pPr>
        <w:pStyle w:val="Lijstalinea"/>
        <w:numPr>
          <w:ilvl w:val="0"/>
          <w:numId w:val="31"/>
        </w:numPr>
        <w:rPr>
          <w:rFonts w:ascii="Verdana" w:hAnsi="Verdana"/>
          <w:sz w:val="18"/>
          <w:szCs w:val="18"/>
        </w:rPr>
      </w:pPr>
    </w:p>
    <w:p w14:paraId="6ABCA915" w14:textId="77777777" w:rsidR="00577590" w:rsidRPr="00F553C2" w:rsidRDefault="00577590" w:rsidP="00577590">
      <w:pPr>
        <w:rPr>
          <w:szCs w:val="18"/>
          <w:u w:val="single"/>
        </w:rPr>
      </w:pPr>
      <w:r w:rsidRPr="00F553C2">
        <w:rPr>
          <w:szCs w:val="18"/>
          <w:u w:val="single"/>
        </w:rPr>
        <w:t>41862 Zinder:</w:t>
      </w:r>
    </w:p>
    <w:p w14:paraId="62AF8865" w14:textId="77777777" w:rsidR="00577590" w:rsidRPr="00F553C2" w:rsidRDefault="00577590" w:rsidP="00577590">
      <w:pPr>
        <w:pStyle w:val="Lijstalinea"/>
        <w:numPr>
          <w:ilvl w:val="0"/>
          <w:numId w:val="31"/>
        </w:numPr>
        <w:rPr>
          <w:rFonts w:ascii="Verdana" w:eastAsia="Times New Roman" w:hAnsi="Verdana"/>
          <w:sz w:val="18"/>
          <w:szCs w:val="18"/>
        </w:rPr>
      </w:pPr>
      <w:r w:rsidRPr="00F553C2">
        <w:rPr>
          <w:rFonts w:ascii="Verdana" w:eastAsia="Times New Roman" w:hAnsi="Verdana"/>
          <w:sz w:val="18"/>
          <w:szCs w:val="18"/>
        </w:rPr>
        <w:t xml:space="preserve">Dient € 14.408,60 te betalen voor de vervangingen die zijn ingeleend. Verklaring: er zijn veel poolers ingeleend die een salaristrede vanaf LB10 of LC9 hebben. De nieuwe GPL is hoger, dus betalen zij meer voor de vervangingen. </w:t>
      </w:r>
    </w:p>
    <w:p w14:paraId="0310734C" w14:textId="77777777" w:rsidR="00577590" w:rsidRPr="00F553C2" w:rsidRDefault="00577590" w:rsidP="00577590">
      <w:pPr>
        <w:pStyle w:val="Lijstalinea"/>
        <w:numPr>
          <w:ilvl w:val="0"/>
          <w:numId w:val="31"/>
        </w:numPr>
        <w:rPr>
          <w:rFonts w:ascii="Verdana" w:eastAsia="Times New Roman" w:hAnsi="Verdana"/>
          <w:sz w:val="18"/>
          <w:szCs w:val="18"/>
        </w:rPr>
      </w:pPr>
      <w:r w:rsidRPr="00F553C2">
        <w:rPr>
          <w:rFonts w:ascii="Verdana" w:eastAsia="Times New Roman" w:hAnsi="Verdana"/>
          <w:sz w:val="18"/>
          <w:szCs w:val="18"/>
        </w:rPr>
        <w:lastRenderedPageBreak/>
        <w:t xml:space="preserve">Dient € 14.493 te betalen voor de vervangingen die zijn uitgeleend. Verklaring: de poolers hebben salarisschalen van LB1, LB2 en LB5. De nieuwe GPL is lager, dus ontvangen zij ook minder voor de vervangingen. </w:t>
      </w:r>
    </w:p>
    <w:p w14:paraId="2923CD9A" w14:textId="77777777" w:rsidR="00577590" w:rsidRPr="00F553C2" w:rsidRDefault="00577590" w:rsidP="00577590">
      <w:pPr>
        <w:rPr>
          <w:rFonts w:eastAsiaTheme="minorHAnsi"/>
          <w:szCs w:val="18"/>
          <w:u w:val="single"/>
        </w:rPr>
      </w:pPr>
    </w:p>
    <w:p w14:paraId="5D93601E" w14:textId="77777777" w:rsidR="00577590" w:rsidRPr="00F553C2" w:rsidRDefault="00577590" w:rsidP="00577590">
      <w:pPr>
        <w:rPr>
          <w:szCs w:val="18"/>
          <w:u w:val="single"/>
        </w:rPr>
      </w:pPr>
      <w:r w:rsidRPr="00F553C2">
        <w:rPr>
          <w:szCs w:val="18"/>
          <w:u w:val="single"/>
        </w:rPr>
        <w:t xml:space="preserve">77235 </w:t>
      </w:r>
      <w:proofErr w:type="spellStart"/>
      <w:r w:rsidRPr="00F553C2">
        <w:rPr>
          <w:szCs w:val="18"/>
          <w:u w:val="single"/>
        </w:rPr>
        <w:t>LiemersNovum</w:t>
      </w:r>
      <w:proofErr w:type="spellEnd"/>
      <w:r w:rsidRPr="00F553C2">
        <w:rPr>
          <w:szCs w:val="18"/>
          <w:u w:val="single"/>
        </w:rPr>
        <w:t>:</w:t>
      </w:r>
    </w:p>
    <w:p w14:paraId="79DB4133" w14:textId="77777777" w:rsidR="00577590" w:rsidRPr="00F553C2" w:rsidRDefault="00577590" w:rsidP="00577590">
      <w:pPr>
        <w:pStyle w:val="Lijstalinea"/>
        <w:numPr>
          <w:ilvl w:val="0"/>
          <w:numId w:val="31"/>
        </w:numPr>
        <w:rPr>
          <w:rFonts w:ascii="Verdana" w:eastAsia="Times New Roman" w:hAnsi="Verdana"/>
          <w:sz w:val="18"/>
          <w:szCs w:val="18"/>
        </w:rPr>
      </w:pPr>
      <w:r w:rsidRPr="00F553C2">
        <w:rPr>
          <w:rFonts w:ascii="Verdana" w:eastAsia="Times New Roman" w:hAnsi="Verdana"/>
          <w:sz w:val="18"/>
          <w:szCs w:val="18"/>
        </w:rPr>
        <w:t>Dient € 25.499,60 te betalen voor de vervangingen die zijn ingeleend. Verklaring: er zijn nagenoeg alleen poolers ingeleend die een salaristrede LB12 of  LC11 hebben. De nieuwe GPL is hoger, dus betalen zij meer voor de vervangingen.</w:t>
      </w:r>
    </w:p>
    <w:p w14:paraId="6B614DB7" w14:textId="77777777" w:rsidR="00577590" w:rsidRPr="00F553C2" w:rsidRDefault="00577590" w:rsidP="00577590">
      <w:pPr>
        <w:pStyle w:val="Lijstalinea"/>
        <w:numPr>
          <w:ilvl w:val="0"/>
          <w:numId w:val="31"/>
        </w:numPr>
        <w:rPr>
          <w:rFonts w:ascii="Verdana" w:eastAsia="Times New Roman" w:hAnsi="Verdana"/>
          <w:sz w:val="18"/>
          <w:szCs w:val="18"/>
        </w:rPr>
      </w:pPr>
      <w:r w:rsidRPr="00F553C2">
        <w:rPr>
          <w:rFonts w:ascii="Verdana" w:eastAsia="Times New Roman" w:hAnsi="Verdana"/>
          <w:sz w:val="18"/>
          <w:szCs w:val="18"/>
        </w:rPr>
        <w:t>Dient € 1.454 te betalen voor de vervangingen die zijn uitgeleend. Verklaring: Er zijn meer poolers die een salarisschaal hebben die lager is dan LB10, waarvoor ze minder ontvangen. Tevens zijn er poolers die een salaristrede vanaf LB10 of LC9 hebben, waarvoor ze meer ontvangen. Per saldo ontvangen ze minder en moeten ze betalen.  </w:t>
      </w:r>
    </w:p>
    <w:p w14:paraId="0EEF5FFE" w14:textId="77777777" w:rsidR="00577590" w:rsidRPr="00F553C2" w:rsidRDefault="00577590" w:rsidP="00577590">
      <w:pPr>
        <w:rPr>
          <w:rFonts w:eastAsiaTheme="minorHAnsi"/>
          <w:szCs w:val="18"/>
        </w:rPr>
      </w:pPr>
    </w:p>
    <w:p w14:paraId="10424627" w14:textId="77777777" w:rsidR="00577590" w:rsidRDefault="00577590" w:rsidP="00577590"/>
    <w:p w14:paraId="7FCD2E67" w14:textId="77777777" w:rsidR="00147FD9" w:rsidRPr="000F1508" w:rsidRDefault="00147FD9" w:rsidP="00B50692"/>
    <w:p w14:paraId="7D7A1A27" w14:textId="77777777" w:rsidR="00AF574C" w:rsidRDefault="00AF574C">
      <w:pPr>
        <w:spacing w:line="240" w:lineRule="auto"/>
      </w:pPr>
      <w:r>
        <w:br w:type="page"/>
      </w:r>
    </w:p>
    <w:p w14:paraId="57C4F233" w14:textId="605C0F75" w:rsidR="00FB1F84" w:rsidRPr="00FB1F84" w:rsidRDefault="00FB1F84" w:rsidP="000E780C">
      <w:pPr>
        <w:rPr>
          <w:b/>
          <w:bCs/>
        </w:rPr>
      </w:pPr>
      <w:r w:rsidRPr="00FB1F84">
        <w:rPr>
          <w:b/>
          <w:bCs/>
        </w:rPr>
        <w:lastRenderedPageBreak/>
        <w:t xml:space="preserve">Bijlage a. </w:t>
      </w:r>
    </w:p>
    <w:p w14:paraId="5D6F6E95" w14:textId="77777777" w:rsidR="00FB1F84" w:rsidRDefault="00FB1F84" w:rsidP="000E780C"/>
    <w:p w14:paraId="504A4A5F" w14:textId="776A832D" w:rsidR="000A7D8B" w:rsidRDefault="00FB1F84" w:rsidP="000E780C">
      <w:r w:rsidRPr="00FB1F84">
        <w:rPr>
          <w:noProof/>
        </w:rPr>
        <w:drawing>
          <wp:inline distT="0" distB="0" distL="0" distR="0" wp14:anchorId="6362E5CF" wp14:editId="74842194">
            <wp:extent cx="5579745" cy="5516245"/>
            <wp:effectExtent l="0" t="0" r="1905"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5516245"/>
                    </a:xfrm>
                    <a:prstGeom prst="rect">
                      <a:avLst/>
                    </a:prstGeom>
                    <a:noFill/>
                    <a:ln>
                      <a:noFill/>
                    </a:ln>
                  </pic:spPr>
                </pic:pic>
              </a:graphicData>
            </a:graphic>
          </wp:inline>
        </w:drawing>
      </w:r>
    </w:p>
    <w:p w14:paraId="4C375121" w14:textId="01303B87" w:rsidR="00FB1F84" w:rsidRDefault="00FB1F84" w:rsidP="000E780C"/>
    <w:p w14:paraId="32686A08" w14:textId="6AB89364" w:rsidR="00FB1F84" w:rsidRDefault="00FB1F84" w:rsidP="000E780C"/>
    <w:p w14:paraId="45FB4A8B" w14:textId="5467852B" w:rsidR="00FB1F84" w:rsidRDefault="00FB1F84">
      <w:pPr>
        <w:spacing w:line="240" w:lineRule="auto"/>
      </w:pPr>
      <w:r>
        <w:br w:type="page"/>
      </w:r>
    </w:p>
    <w:p w14:paraId="226CB830" w14:textId="0100711A" w:rsidR="00FB1F84" w:rsidRDefault="00FB1F84" w:rsidP="000E780C">
      <w:pPr>
        <w:rPr>
          <w:b/>
          <w:bCs/>
        </w:rPr>
      </w:pPr>
      <w:r w:rsidRPr="00FB1F84">
        <w:rPr>
          <w:b/>
          <w:bCs/>
        </w:rPr>
        <w:lastRenderedPageBreak/>
        <w:t xml:space="preserve">Bijlage b. </w:t>
      </w:r>
    </w:p>
    <w:p w14:paraId="08FF91D8" w14:textId="77777777" w:rsidR="00FB1F84" w:rsidRPr="00FB1F84" w:rsidRDefault="00FB1F84" w:rsidP="000E780C">
      <w:pPr>
        <w:rPr>
          <w:b/>
          <w:bCs/>
        </w:rPr>
      </w:pPr>
    </w:p>
    <w:p w14:paraId="1E1664EE" w14:textId="5AC6086F" w:rsidR="00FB1F84" w:rsidRDefault="00FB1F84" w:rsidP="000E780C">
      <w:r w:rsidRPr="00FB1F84">
        <w:rPr>
          <w:noProof/>
        </w:rPr>
        <w:drawing>
          <wp:inline distT="0" distB="0" distL="0" distR="0" wp14:anchorId="6EB9266E" wp14:editId="408901DA">
            <wp:extent cx="5579745" cy="4011930"/>
            <wp:effectExtent l="0" t="0" r="190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9745" cy="4011930"/>
                    </a:xfrm>
                    <a:prstGeom prst="rect">
                      <a:avLst/>
                    </a:prstGeom>
                    <a:noFill/>
                    <a:ln>
                      <a:noFill/>
                    </a:ln>
                  </pic:spPr>
                </pic:pic>
              </a:graphicData>
            </a:graphic>
          </wp:inline>
        </w:drawing>
      </w:r>
    </w:p>
    <w:p w14:paraId="70D5E95E" w14:textId="5966BCB3" w:rsidR="00FB1F84" w:rsidRDefault="00FB1F84" w:rsidP="000E780C"/>
    <w:p w14:paraId="5561FB1D" w14:textId="77777777" w:rsidR="00FB1F84" w:rsidRDefault="00FB1F84" w:rsidP="000E780C"/>
    <w:sectPr w:rsidR="00FB1F84" w:rsidSect="00D609B5">
      <w:type w:val="continuous"/>
      <w:pgSz w:w="11906" w:h="16838"/>
      <w:pgMar w:top="3289" w:right="1418" w:bottom="1701"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3384D" w14:textId="77777777" w:rsidR="00C6095E" w:rsidRDefault="00C6095E">
      <w:r>
        <w:separator/>
      </w:r>
    </w:p>
    <w:p w14:paraId="30E3A8EE" w14:textId="77777777" w:rsidR="00C6095E" w:rsidRDefault="00C6095E"/>
  </w:endnote>
  <w:endnote w:type="continuationSeparator" w:id="0">
    <w:p w14:paraId="7D2B56BC" w14:textId="77777777" w:rsidR="00C6095E" w:rsidRDefault="00C6095E">
      <w:r>
        <w:continuationSeparator/>
      </w:r>
    </w:p>
    <w:p w14:paraId="02AB7392" w14:textId="77777777" w:rsidR="00C6095E" w:rsidRDefault="00C60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CellMar>
        <w:left w:w="0" w:type="dxa"/>
        <w:right w:w="0" w:type="dxa"/>
      </w:tblCellMar>
      <w:tblLook w:val="0000" w:firstRow="0" w:lastRow="0" w:firstColumn="0" w:lastColumn="0" w:noHBand="0" w:noVBand="0"/>
    </w:tblPr>
    <w:tblGrid>
      <w:gridCol w:w="7087"/>
      <w:gridCol w:w="284"/>
      <w:gridCol w:w="1418"/>
    </w:tblGrid>
    <w:tr w:rsidR="00E42980" w:rsidRPr="00E42980" w14:paraId="520CCFEE" w14:textId="77777777">
      <w:trPr>
        <w:trHeight w:val="170"/>
      </w:trPr>
      <w:tc>
        <w:tcPr>
          <w:tcW w:w="7088" w:type="dxa"/>
        </w:tcPr>
        <w:p w14:paraId="14C22ACC" w14:textId="5D91D4A0" w:rsidR="002E30B5" w:rsidRPr="00E42980" w:rsidRDefault="00FB1F84" w:rsidP="00AF574C">
          <w:pPr>
            <w:pStyle w:val="Voettekst"/>
            <w:framePr w:wrap="notBeside" w:vAnchor="page" w:hAnchor="page" w:x="1708" w:y="16104"/>
            <w:rPr>
              <w:color w:val="61361D"/>
              <w:sz w:val="14"/>
              <w:szCs w:val="14"/>
            </w:rPr>
          </w:pPr>
          <w:r>
            <w:rPr>
              <w:color w:val="61361D"/>
              <w:sz w:val="14"/>
              <w:szCs w:val="14"/>
            </w:rPr>
            <w:t>ALV 12 oktober 2022</w:t>
          </w:r>
        </w:p>
      </w:tc>
      <w:tc>
        <w:tcPr>
          <w:tcW w:w="284" w:type="dxa"/>
        </w:tcPr>
        <w:p w14:paraId="77F08A21" w14:textId="77777777" w:rsidR="002E30B5" w:rsidRPr="00E42980" w:rsidRDefault="002E30B5">
          <w:pPr>
            <w:pStyle w:val="Voettekst"/>
            <w:framePr w:wrap="notBeside" w:vAnchor="page" w:hAnchor="page" w:x="1708" w:y="16104"/>
            <w:rPr>
              <w:color w:val="61361D"/>
              <w:sz w:val="14"/>
              <w:szCs w:val="14"/>
            </w:rPr>
          </w:pPr>
        </w:p>
      </w:tc>
      <w:tc>
        <w:tcPr>
          <w:tcW w:w="1418" w:type="dxa"/>
        </w:tcPr>
        <w:p w14:paraId="61F012C4" w14:textId="77777777" w:rsidR="002E30B5" w:rsidRPr="00E42980" w:rsidRDefault="002E30B5">
          <w:pPr>
            <w:pStyle w:val="Voettekst"/>
            <w:framePr w:wrap="notBeside" w:vAnchor="page" w:hAnchor="page" w:x="1708" w:y="16104"/>
            <w:rPr>
              <w:color w:val="61361D"/>
              <w:sz w:val="14"/>
              <w:szCs w:val="14"/>
            </w:rPr>
          </w:pPr>
          <w:r w:rsidRPr="00E42980">
            <w:rPr>
              <w:rStyle w:val="Paginanummer"/>
              <w:rFonts w:ascii="Verdana" w:hAnsi="Verdana"/>
              <w:color w:val="61361D"/>
              <w:sz w:val="14"/>
              <w:szCs w:val="14"/>
            </w:rPr>
            <w:t xml:space="preserve">Pagina </w:t>
          </w:r>
          <w:r w:rsidRPr="00E42980">
            <w:rPr>
              <w:rStyle w:val="Paginanummer"/>
              <w:rFonts w:ascii="Verdana" w:hAnsi="Verdana"/>
              <w:color w:val="61361D"/>
              <w:sz w:val="14"/>
              <w:szCs w:val="14"/>
            </w:rPr>
            <w:fldChar w:fldCharType="begin"/>
          </w:r>
          <w:r w:rsidRPr="00E42980">
            <w:rPr>
              <w:rStyle w:val="Paginanummer"/>
              <w:rFonts w:ascii="Verdana" w:hAnsi="Verdana"/>
              <w:color w:val="61361D"/>
              <w:sz w:val="14"/>
              <w:szCs w:val="14"/>
            </w:rPr>
            <w:instrText xml:space="preserve"> PAGE </w:instrText>
          </w:r>
          <w:r w:rsidRPr="00E42980">
            <w:rPr>
              <w:rStyle w:val="Paginanummer"/>
              <w:rFonts w:ascii="Verdana" w:hAnsi="Verdana"/>
              <w:color w:val="61361D"/>
              <w:sz w:val="14"/>
              <w:szCs w:val="14"/>
            </w:rPr>
            <w:fldChar w:fldCharType="separate"/>
          </w:r>
          <w:r w:rsidR="00E42980">
            <w:rPr>
              <w:rStyle w:val="Paginanummer"/>
              <w:rFonts w:ascii="Verdana" w:hAnsi="Verdana"/>
              <w:noProof/>
              <w:color w:val="61361D"/>
              <w:sz w:val="14"/>
              <w:szCs w:val="14"/>
            </w:rPr>
            <w:t>2</w:t>
          </w:r>
          <w:r w:rsidRPr="00E42980">
            <w:rPr>
              <w:rStyle w:val="Paginanummer"/>
              <w:rFonts w:ascii="Verdana" w:hAnsi="Verdana"/>
              <w:color w:val="61361D"/>
              <w:sz w:val="14"/>
              <w:szCs w:val="14"/>
            </w:rPr>
            <w:fldChar w:fldCharType="end"/>
          </w:r>
          <w:r w:rsidRPr="00E42980">
            <w:rPr>
              <w:rStyle w:val="Paginanummer"/>
              <w:rFonts w:ascii="Verdana" w:hAnsi="Verdana"/>
              <w:color w:val="61361D"/>
              <w:sz w:val="14"/>
              <w:szCs w:val="14"/>
            </w:rPr>
            <w:t xml:space="preserve"> van </w:t>
          </w:r>
          <w:r w:rsidRPr="00E42980">
            <w:rPr>
              <w:rStyle w:val="Paginanummer"/>
              <w:rFonts w:ascii="Verdana" w:hAnsi="Verdana"/>
              <w:color w:val="61361D"/>
              <w:sz w:val="14"/>
              <w:szCs w:val="14"/>
            </w:rPr>
            <w:fldChar w:fldCharType="begin"/>
          </w:r>
          <w:r w:rsidRPr="00E42980">
            <w:rPr>
              <w:rStyle w:val="Paginanummer"/>
              <w:rFonts w:ascii="Verdana" w:hAnsi="Verdana"/>
              <w:color w:val="61361D"/>
              <w:sz w:val="14"/>
              <w:szCs w:val="14"/>
            </w:rPr>
            <w:instrText xml:space="preserve"> NUMPAGES </w:instrText>
          </w:r>
          <w:r w:rsidRPr="00E42980">
            <w:rPr>
              <w:rStyle w:val="Paginanummer"/>
              <w:rFonts w:ascii="Verdana" w:hAnsi="Verdana"/>
              <w:color w:val="61361D"/>
              <w:sz w:val="14"/>
              <w:szCs w:val="14"/>
            </w:rPr>
            <w:fldChar w:fldCharType="separate"/>
          </w:r>
          <w:r w:rsidR="00E42980">
            <w:rPr>
              <w:rStyle w:val="Paginanummer"/>
              <w:rFonts w:ascii="Verdana" w:hAnsi="Verdana"/>
              <w:noProof/>
              <w:color w:val="61361D"/>
              <w:sz w:val="14"/>
              <w:szCs w:val="14"/>
            </w:rPr>
            <w:t>2</w:t>
          </w:r>
          <w:r w:rsidRPr="00E42980">
            <w:rPr>
              <w:rStyle w:val="Paginanummer"/>
              <w:rFonts w:ascii="Verdana" w:hAnsi="Verdana"/>
              <w:color w:val="61361D"/>
              <w:sz w:val="14"/>
              <w:szCs w:val="14"/>
            </w:rPr>
            <w:fldChar w:fldCharType="end"/>
          </w:r>
        </w:p>
      </w:tc>
    </w:tr>
  </w:tbl>
  <w:p w14:paraId="5091B86C" w14:textId="77777777" w:rsidR="002E30B5" w:rsidRDefault="002E30B5">
    <w:pPr>
      <w:pStyle w:val="Voettekst"/>
    </w:pPr>
  </w:p>
  <w:p w14:paraId="015CF4B5" w14:textId="77777777" w:rsidR="002C4585" w:rsidRDefault="002C4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F042" w14:textId="77777777" w:rsidR="00C6095E" w:rsidRDefault="00C6095E">
      <w:r>
        <w:separator/>
      </w:r>
    </w:p>
    <w:p w14:paraId="10F4F456" w14:textId="77777777" w:rsidR="00C6095E" w:rsidRDefault="00C6095E"/>
  </w:footnote>
  <w:footnote w:type="continuationSeparator" w:id="0">
    <w:p w14:paraId="77938F75" w14:textId="77777777" w:rsidR="00C6095E" w:rsidRDefault="00C6095E">
      <w:r>
        <w:continuationSeparator/>
      </w:r>
    </w:p>
    <w:p w14:paraId="72F36A52" w14:textId="77777777" w:rsidR="00C6095E" w:rsidRDefault="00C609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B826" w14:textId="77777777" w:rsidR="00452BC4" w:rsidRDefault="00452BC4" w:rsidP="005C4E0D">
    <w:pPr>
      <w:pStyle w:val="Koptekst"/>
    </w:pPr>
    <w:r>
      <w:rPr>
        <w:noProof/>
      </w:rPr>
      <w:drawing>
        <wp:anchor distT="0" distB="0" distL="114300" distR="114300" simplePos="0" relativeHeight="251697152" behindDoc="1" locked="0" layoutInCell="0" allowOverlap="1" wp14:anchorId="33979990" wp14:editId="59EAEB19">
          <wp:simplePos x="0" y="0"/>
          <wp:positionH relativeFrom="page">
            <wp:posOffset>4680585</wp:posOffset>
          </wp:positionH>
          <wp:positionV relativeFrom="page">
            <wp:posOffset>360045</wp:posOffset>
          </wp:positionV>
          <wp:extent cx="2700020" cy="1080135"/>
          <wp:effectExtent l="0" t="0" r="5080" b="5715"/>
          <wp:wrapNone/>
          <wp:docPr id="23" name="Afbeelding 23" descr="logo-vastgo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vastgoed"/>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2700020" cy="10801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254C4FA1" w14:textId="77777777" w:rsidR="00452BC4" w:rsidRPr="00C428C9" w:rsidRDefault="00452BC4" w:rsidP="005C4E0D">
    <w:pPr>
      <w:pStyle w:val="Koptekst"/>
    </w:pPr>
  </w:p>
  <w:p w14:paraId="7B97A92A" w14:textId="77777777" w:rsidR="00452BC4" w:rsidRPr="00B15BBA" w:rsidRDefault="00452BC4" w:rsidP="00B15BBA">
    <w:pPr>
      <w:pStyle w:val="Koptekst"/>
    </w:pPr>
  </w:p>
  <w:p w14:paraId="0441B85E" w14:textId="77777777" w:rsidR="00034D00" w:rsidRDefault="00034D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9AE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F0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04C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6060CC"/>
    <w:lvl w:ilvl="0">
      <w:start w:val="1"/>
      <w:numFmt w:val="decimal"/>
      <w:lvlText w:val="%1."/>
      <w:lvlJc w:val="left"/>
      <w:pPr>
        <w:tabs>
          <w:tab w:val="num" w:pos="643"/>
        </w:tabs>
        <w:ind w:left="643" w:hanging="360"/>
      </w:pPr>
    </w:lvl>
  </w:abstractNum>
  <w:abstractNum w:abstractNumId="4" w15:restartNumberingAfterBreak="0">
    <w:nsid w:val="FFFFFF83"/>
    <w:multiLevelType w:val="singleLevel"/>
    <w:tmpl w:val="52D2A0A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3CC1446"/>
    <w:lvl w:ilvl="0">
      <w:start w:val="1"/>
      <w:numFmt w:val="decimal"/>
      <w:lvlText w:val="%1"/>
      <w:lvlJc w:val="left"/>
      <w:pPr>
        <w:tabs>
          <w:tab w:val="num" w:pos="454"/>
        </w:tabs>
        <w:ind w:left="454" w:hanging="454"/>
      </w:pPr>
      <w:rPr>
        <w:rFonts w:hint="default"/>
      </w:rPr>
    </w:lvl>
  </w:abstractNum>
  <w:abstractNum w:abstractNumId="6" w15:restartNumberingAfterBreak="0">
    <w:nsid w:val="FFFFFF89"/>
    <w:multiLevelType w:val="singleLevel"/>
    <w:tmpl w:val="FB46553E"/>
    <w:lvl w:ilvl="0">
      <w:start w:val="1"/>
      <w:numFmt w:val="bullet"/>
      <w:lvlText w:val="-"/>
      <w:lvlJc w:val="left"/>
      <w:pPr>
        <w:tabs>
          <w:tab w:val="num" w:pos="454"/>
        </w:tabs>
        <w:ind w:left="454" w:hanging="454"/>
      </w:pPr>
      <w:rPr>
        <w:rFonts w:hAnsi="Arial" w:hint="default"/>
      </w:rPr>
    </w:lvl>
  </w:abstractNum>
  <w:abstractNum w:abstractNumId="7" w15:restartNumberingAfterBreak="0">
    <w:nsid w:val="00630E5F"/>
    <w:multiLevelType w:val="multilevel"/>
    <w:tmpl w:val="015ED06A"/>
    <w:lvl w:ilvl="0">
      <w:start w:val="1"/>
      <w:numFmt w:val="bullet"/>
      <w:lvlText w:val=""/>
      <w:lvlJc w:val="left"/>
      <w:pPr>
        <w:ind w:left="454" w:hanging="454"/>
      </w:pPr>
      <w:rPr>
        <w:rFonts w:ascii="Symbol" w:hAnsi="Symbol" w:hint="default"/>
        <w:color w:val="auto"/>
      </w:rPr>
    </w:lvl>
    <w:lvl w:ilvl="1">
      <w:start w:val="1"/>
      <w:numFmt w:val="bullet"/>
      <w:lvlText w:val="-"/>
      <w:lvlJc w:val="left"/>
      <w:pPr>
        <w:ind w:left="908" w:hanging="454"/>
      </w:pPr>
      <w:rPr>
        <w:rFonts w:ascii="Calibri" w:hAnsi="Calibri" w:hint="default"/>
        <w:color w:val="auto"/>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8" w15:restartNumberingAfterBreak="0">
    <w:nsid w:val="063D7A7E"/>
    <w:multiLevelType w:val="multilevel"/>
    <w:tmpl w:val="81AAD51C"/>
    <w:lvl w:ilvl="0">
      <w:start w:val="1"/>
      <w:numFmt w:val="bullet"/>
      <w:lvlText w:val="-"/>
      <w:lvlJc w:val="left"/>
      <w:pPr>
        <w:ind w:left="1162" w:hanging="454"/>
      </w:pPr>
      <w:rPr>
        <w:rFonts w:ascii="Calibri" w:hAnsi="Calibri" w:hint="default"/>
        <w:color w:val="auto"/>
      </w:rPr>
    </w:lvl>
    <w:lvl w:ilvl="1">
      <w:start w:val="1"/>
      <w:numFmt w:val="bullet"/>
      <w:lvlText w:val="-"/>
      <w:lvlJc w:val="left"/>
      <w:pPr>
        <w:ind w:left="1616" w:hanging="454"/>
      </w:pPr>
      <w:rPr>
        <w:rFonts w:ascii="Calibri" w:hAnsi="Calibri" w:hint="default"/>
        <w:color w:val="auto"/>
      </w:rPr>
    </w:lvl>
    <w:lvl w:ilvl="2">
      <w:start w:val="1"/>
      <w:numFmt w:val="lowerRoman"/>
      <w:lvlText w:val="%3)"/>
      <w:lvlJc w:val="left"/>
      <w:pPr>
        <w:ind w:left="2070" w:hanging="454"/>
      </w:pPr>
      <w:rPr>
        <w:rFonts w:hint="default"/>
      </w:rPr>
    </w:lvl>
    <w:lvl w:ilvl="3">
      <w:start w:val="1"/>
      <w:numFmt w:val="decimal"/>
      <w:lvlText w:val="(%4)"/>
      <w:lvlJc w:val="left"/>
      <w:pPr>
        <w:ind w:left="2524" w:hanging="454"/>
      </w:pPr>
      <w:rPr>
        <w:rFonts w:hint="default"/>
      </w:rPr>
    </w:lvl>
    <w:lvl w:ilvl="4">
      <w:start w:val="1"/>
      <w:numFmt w:val="lowerLetter"/>
      <w:lvlText w:val="(%5)"/>
      <w:lvlJc w:val="left"/>
      <w:pPr>
        <w:ind w:left="2978" w:hanging="454"/>
      </w:pPr>
      <w:rPr>
        <w:rFonts w:hint="default"/>
      </w:rPr>
    </w:lvl>
    <w:lvl w:ilvl="5">
      <w:start w:val="1"/>
      <w:numFmt w:val="lowerRoman"/>
      <w:lvlText w:val="(%6)"/>
      <w:lvlJc w:val="left"/>
      <w:pPr>
        <w:ind w:left="3432" w:hanging="454"/>
      </w:pPr>
      <w:rPr>
        <w:rFonts w:hint="default"/>
      </w:rPr>
    </w:lvl>
    <w:lvl w:ilvl="6">
      <w:start w:val="1"/>
      <w:numFmt w:val="decimal"/>
      <w:lvlText w:val="%7."/>
      <w:lvlJc w:val="left"/>
      <w:pPr>
        <w:ind w:left="3886" w:hanging="454"/>
      </w:pPr>
      <w:rPr>
        <w:rFonts w:hint="default"/>
      </w:rPr>
    </w:lvl>
    <w:lvl w:ilvl="7">
      <w:start w:val="1"/>
      <w:numFmt w:val="lowerLetter"/>
      <w:lvlText w:val="%8."/>
      <w:lvlJc w:val="left"/>
      <w:pPr>
        <w:ind w:left="4340" w:hanging="454"/>
      </w:pPr>
      <w:rPr>
        <w:rFonts w:hint="default"/>
      </w:rPr>
    </w:lvl>
    <w:lvl w:ilvl="8">
      <w:start w:val="1"/>
      <w:numFmt w:val="lowerRoman"/>
      <w:lvlText w:val="%9."/>
      <w:lvlJc w:val="left"/>
      <w:pPr>
        <w:ind w:left="4794" w:hanging="454"/>
      </w:pPr>
      <w:rPr>
        <w:rFonts w:hint="default"/>
      </w:rPr>
    </w:lvl>
  </w:abstractNum>
  <w:abstractNum w:abstractNumId="9" w15:restartNumberingAfterBreak="0">
    <w:nsid w:val="064C4BAF"/>
    <w:multiLevelType w:val="hybridMultilevel"/>
    <w:tmpl w:val="65B09BB0"/>
    <w:lvl w:ilvl="0" w:tplc="7164A1FE">
      <w:start w:val="1"/>
      <w:numFmt w:val="bullet"/>
      <w:lvlText w:val=""/>
      <w:lvlJc w:val="left"/>
      <w:pPr>
        <w:tabs>
          <w:tab w:val="num" w:pos="1154"/>
        </w:tabs>
        <w:ind w:left="1077" w:hanging="28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137E1"/>
    <w:multiLevelType w:val="multilevel"/>
    <w:tmpl w:val="7D22F33A"/>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454"/>
        </w:tabs>
        <w:ind w:left="454" w:hanging="454"/>
      </w:pPr>
      <w:rPr>
        <w:rFonts w:hint="default"/>
      </w:rPr>
    </w:lvl>
    <w:lvl w:ilvl="2">
      <w:start w:val="1"/>
      <w:numFmt w:val="decimal"/>
      <w:lvlText w:val="%1.%2.%3."/>
      <w:lvlJc w:val="left"/>
      <w:pPr>
        <w:tabs>
          <w:tab w:val="num" w:pos="1225"/>
        </w:tabs>
        <w:ind w:left="1225" w:hanging="50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2331F2"/>
    <w:multiLevelType w:val="multilevel"/>
    <w:tmpl w:val="81AAD51C"/>
    <w:lvl w:ilvl="0">
      <w:start w:val="1"/>
      <w:numFmt w:val="bullet"/>
      <w:lvlText w:val="-"/>
      <w:lvlJc w:val="left"/>
      <w:pPr>
        <w:ind w:left="454" w:hanging="454"/>
      </w:pPr>
      <w:rPr>
        <w:rFonts w:ascii="Calibri" w:hAnsi="Calibri" w:hint="default"/>
        <w:color w:val="auto"/>
      </w:rPr>
    </w:lvl>
    <w:lvl w:ilvl="1">
      <w:start w:val="1"/>
      <w:numFmt w:val="bullet"/>
      <w:lvlText w:val="-"/>
      <w:lvlJc w:val="left"/>
      <w:pPr>
        <w:ind w:left="908" w:hanging="454"/>
      </w:pPr>
      <w:rPr>
        <w:rFonts w:ascii="Calibri" w:hAnsi="Calibri" w:hint="default"/>
        <w:color w:val="auto"/>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2" w15:restartNumberingAfterBreak="0">
    <w:nsid w:val="27B4624A"/>
    <w:multiLevelType w:val="hybridMultilevel"/>
    <w:tmpl w:val="FF8AF4A8"/>
    <w:lvl w:ilvl="0" w:tplc="5B9AB446">
      <w:start w:val="1"/>
      <w:numFmt w:val="bullet"/>
      <w:lvlText w:val=""/>
      <w:lvlJc w:val="left"/>
      <w:pPr>
        <w:tabs>
          <w:tab w:val="num" w:pos="360"/>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40FB3"/>
    <w:multiLevelType w:val="multilevel"/>
    <w:tmpl w:val="015ED06A"/>
    <w:lvl w:ilvl="0">
      <w:start w:val="1"/>
      <w:numFmt w:val="bullet"/>
      <w:lvlText w:val=""/>
      <w:lvlJc w:val="left"/>
      <w:pPr>
        <w:ind w:left="454" w:hanging="454"/>
      </w:pPr>
      <w:rPr>
        <w:rFonts w:ascii="Symbol" w:hAnsi="Symbol" w:hint="default"/>
        <w:color w:val="auto"/>
      </w:rPr>
    </w:lvl>
    <w:lvl w:ilvl="1">
      <w:start w:val="1"/>
      <w:numFmt w:val="bullet"/>
      <w:lvlText w:val="-"/>
      <w:lvlJc w:val="left"/>
      <w:pPr>
        <w:ind w:left="908" w:hanging="454"/>
      </w:pPr>
      <w:rPr>
        <w:rFonts w:ascii="Calibri" w:hAnsi="Calibri" w:hint="default"/>
        <w:color w:val="auto"/>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4" w15:restartNumberingAfterBreak="0">
    <w:nsid w:val="378810A3"/>
    <w:multiLevelType w:val="multilevel"/>
    <w:tmpl w:val="2618C136"/>
    <w:lvl w:ilvl="0">
      <w:start w:val="1"/>
      <w:numFmt w:val="decimal"/>
      <w:pStyle w:val="Hoofdstuk"/>
      <w:lvlText w:val="%1"/>
      <w:lvlJc w:val="left"/>
      <w:pPr>
        <w:tabs>
          <w:tab w:val="num" w:pos="454"/>
        </w:tabs>
        <w:ind w:left="454" w:hanging="454"/>
      </w:pPr>
      <w:rPr>
        <w:rFonts w:ascii="Arial" w:hAnsi="Arial" w:hint="default"/>
        <w:b/>
        <w:i w:val="0"/>
        <w:color w:val="000000"/>
        <w:sz w:val="22"/>
      </w:rPr>
    </w:lvl>
    <w:lvl w:ilvl="1">
      <w:start w:val="1"/>
      <w:numFmt w:val="decimal"/>
      <w:pStyle w:val="Paragraaf"/>
      <w:lvlText w:val="%1.%2"/>
      <w:lvlJc w:val="left"/>
      <w:pPr>
        <w:tabs>
          <w:tab w:val="num" w:pos="454"/>
        </w:tabs>
        <w:ind w:left="454" w:hanging="454"/>
      </w:pPr>
      <w:rPr>
        <w:rFonts w:ascii="Arial" w:hAnsi="Arial" w:hint="default"/>
        <w:b/>
        <w:i w:val="0"/>
        <w:color w:val="000000"/>
        <w:sz w:val="20"/>
      </w:rPr>
    </w:lvl>
    <w:lvl w:ilvl="2">
      <w:start w:val="1"/>
      <w:numFmt w:val="decimal"/>
      <w:lvlText w:val="%1.%2.%3"/>
      <w:lvlJc w:val="left"/>
      <w:pPr>
        <w:tabs>
          <w:tab w:val="num" w:pos="1080"/>
        </w:tabs>
        <w:ind w:left="567" w:hanging="567"/>
      </w:pPr>
      <w:rPr>
        <w:rFonts w:hint="default"/>
      </w:rPr>
    </w:lvl>
    <w:lvl w:ilvl="3">
      <w:start w:val="1"/>
      <w:numFmt w:val="decimal"/>
      <w:lvlText w:val="%3.%1.%2.%4"/>
      <w:lvlJc w:val="left"/>
      <w:pPr>
        <w:tabs>
          <w:tab w:val="num" w:pos="1440"/>
        </w:tabs>
        <w:ind w:left="567" w:hanging="567"/>
      </w:pPr>
      <w:rPr>
        <w:rFonts w:hint="default"/>
      </w:rPr>
    </w:lvl>
    <w:lvl w:ilvl="4">
      <w:start w:val="1"/>
      <w:numFmt w:val="decimal"/>
      <w:lvlText w:val="%1.%2.%3.%4.%5."/>
      <w:lvlJc w:val="left"/>
      <w:pPr>
        <w:tabs>
          <w:tab w:val="num" w:pos="1800"/>
        </w:tabs>
        <w:ind w:left="567" w:hanging="567"/>
      </w:pPr>
      <w:rPr>
        <w:rFonts w:hint="default"/>
      </w:rPr>
    </w:lvl>
    <w:lvl w:ilvl="5">
      <w:start w:val="1"/>
      <w:numFmt w:val="decimal"/>
      <w:lvlText w:val="%1.%2.%3.%4.%5.%6."/>
      <w:lvlJc w:val="left"/>
      <w:pPr>
        <w:tabs>
          <w:tab w:val="num" w:pos="2160"/>
        </w:tabs>
        <w:ind w:left="567" w:hanging="567"/>
      </w:pPr>
      <w:rPr>
        <w:rFonts w:hint="default"/>
      </w:rPr>
    </w:lvl>
    <w:lvl w:ilvl="6">
      <w:start w:val="1"/>
      <w:numFmt w:val="decimal"/>
      <w:lvlText w:val="%1.%2.%3.%4.%5.%6.%7."/>
      <w:lvlJc w:val="left"/>
      <w:pPr>
        <w:tabs>
          <w:tab w:val="num" w:pos="2520"/>
        </w:tabs>
        <w:ind w:left="567" w:hanging="567"/>
      </w:pPr>
      <w:rPr>
        <w:rFonts w:hint="default"/>
      </w:rPr>
    </w:lvl>
    <w:lvl w:ilvl="7">
      <w:start w:val="1"/>
      <w:numFmt w:val="decimal"/>
      <w:lvlText w:val="%1.%2.%3.%4.%5.%6.%7.%8."/>
      <w:lvlJc w:val="left"/>
      <w:pPr>
        <w:tabs>
          <w:tab w:val="num" w:pos="2880"/>
        </w:tabs>
        <w:ind w:left="567" w:hanging="567"/>
      </w:pPr>
      <w:rPr>
        <w:rFonts w:hint="default"/>
      </w:rPr>
    </w:lvl>
    <w:lvl w:ilvl="8">
      <w:start w:val="1"/>
      <w:numFmt w:val="decimal"/>
      <w:lvlText w:val="%1.%2.%3.%4.%5.%6.%7.%8.%9."/>
      <w:lvlJc w:val="left"/>
      <w:pPr>
        <w:tabs>
          <w:tab w:val="num" w:pos="3240"/>
        </w:tabs>
        <w:ind w:left="567" w:hanging="567"/>
      </w:pPr>
      <w:rPr>
        <w:rFonts w:hint="default"/>
      </w:rPr>
    </w:lvl>
  </w:abstractNum>
  <w:abstractNum w:abstractNumId="15" w15:restartNumberingAfterBreak="0">
    <w:nsid w:val="3BEC0DBF"/>
    <w:multiLevelType w:val="hybridMultilevel"/>
    <w:tmpl w:val="138C52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C3C164E"/>
    <w:multiLevelType w:val="multilevel"/>
    <w:tmpl w:val="CBD64B0A"/>
    <w:lvl w:ilvl="0">
      <w:start w:val="1"/>
      <w:numFmt w:val="bullet"/>
      <w:lvlText w:val="-"/>
      <w:lvlJc w:val="left"/>
      <w:pPr>
        <w:ind w:left="454" w:hanging="454"/>
      </w:pPr>
      <w:rPr>
        <w:rFonts w:ascii="Calibri" w:hAnsi="Calibri" w:hint="default"/>
        <w:color w:val="auto"/>
      </w:rPr>
    </w:lvl>
    <w:lvl w:ilvl="1">
      <w:start w:val="1"/>
      <w:numFmt w:val="bullet"/>
      <w:lvlText w:val="-"/>
      <w:lvlJc w:val="left"/>
      <w:pPr>
        <w:ind w:left="908" w:hanging="454"/>
      </w:pPr>
      <w:rPr>
        <w:rFonts w:ascii="Calibri" w:hAnsi="Calibri" w:hint="default"/>
        <w:color w:val="auto"/>
      </w:rPr>
    </w:lvl>
    <w:lvl w:ilvl="2">
      <w:start w:val="1"/>
      <w:numFmt w:val="bullet"/>
      <w:lvlText w:val="-"/>
      <w:lvlJc w:val="left"/>
      <w:pPr>
        <w:ind w:left="1362" w:hanging="454"/>
      </w:pPr>
      <w:rPr>
        <w:rFonts w:ascii="Calibri" w:hAnsi="Calibri"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3C40312D"/>
    <w:multiLevelType w:val="multilevel"/>
    <w:tmpl w:val="563233E6"/>
    <w:lvl w:ilvl="0">
      <w:start w:val="1"/>
      <w:numFmt w:val="decimal"/>
      <w:pStyle w:val="Kop1"/>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0E7C45"/>
    <w:multiLevelType w:val="multilevel"/>
    <w:tmpl w:val="528415AE"/>
    <w:lvl w:ilvl="0">
      <w:start w:val="1"/>
      <w:numFmt w:val="bullet"/>
      <w:lvlText w:val="-"/>
      <w:lvlJc w:val="left"/>
      <w:pPr>
        <w:ind w:left="454" w:hanging="454"/>
      </w:pPr>
      <w:rPr>
        <w:rFonts w:ascii="Calibri" w:hAnsi="Calibri" w:hint="default"/>
        <w:color w:val="auto"/>
      </w:rPr>
    </w:lvl>
    <w:lvl w:ilvl="1">
      <w:start w:val="1"/>
      <w:numFmt w:val="bullet"/>
      <w:lvlText w:val="-"/>
      <w:lvlJc w:val="left"/>
      <w:pPr>
        <w:ind w:left="908" w:hanging="454"/>
      </w:pPr>
      <w:rPr>
        <w:rFonts w:ascii="Calibri" w:hAnsi="Calibri" w:hint="default"/>
        <w:color w:val="auto"/>
      </w:rPr>
    </w:lvl>
    <w:lvl w:ilvl="2">
      <w:start w:val="1"/>
      <w:numFmt w:val="bullet"/>
      <w:pStyle w:val="Opsom2"/>
      <w:lvlText w:val="-"/>
      <w:lvlJc w:val="left"/>
      <w:pPr>
        <w:ind w:left="1362" w:hanging="454"/>
      </w:pPr>
      <w:rPr>
        <w:rFonts w:ascii="Calibri" w:hAnsi="Calibri"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9" w15:restartNumberingAfterBreak="0">
    <w:nsid w:val="474F6C8F"/>
    <w:multiLevelType w:val="hybridMultilevel"/>
    <w:tmpl w:val="0C961D5C"/>
    <w:lvl w:ilvl="0" w:tplc="937EC606">
      <w:start w:val="1"/>
      <w:numFmt w:val="bullet"/>
      <w:lvlText w:val=""/>
      <w:lvlJc w:val="left"/>
      <w:pPr>
        <w:tabs>
          <w:tab w:val="num" w:pos="1154"/>
        </w:tabs>
        <w:ind w:left="1077" w:hanging="28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574AD6"/>
    <w:multiLevelType w:val="multilevel"/>
    <w:tmpl w:val="5B7E4AA4"/>
    <w:lvl w:ilvl="0">
      <w:start w:val="1"/>
      <w:numFmt w:val="decimal"/>
      <w:pStyle w:val="Nummer123"/>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1" w15:restartNumberingAfterBreak="0">
    <w:nsid w:val="4B2932D4"/>
    <w:multiLevelType w:val="multilevel"/>
    <w:tmpl w:val="6D9A24A2"/>
    <w:lvl w:ilvl="0">
      <w:start w:val="1"/>
      <w:numFmt w:val="bullet"/>
      <w:lvlText w:val="-"/>
      <w:lvlJc w:val="left"/>
      <w:pPr>
        <w:ind w:left="454" w:hanging="454"/>
      </w:pPr>
      <w:rPr>
        <w:rFonts w:ascii="Calibri" w:hAnsi="Calibri" w:hint="default"/>
        <w:color w:val="auto"/>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2" w15:restartNumberingAfterBreak="0">
    <w:nsid w:val="53327978"/>
    <w:multiLevelType w:val="multilevel"/>
    <w:tmpl w:val="6D9A24A2"/>
    <w:lvl w:ilvl="0">
      <w:start w:val="1"/>
      <w:numFmt w:val="bullet"/>
      <w:lvlText w:val="-"/>
      <w:lvlJc w:val="left"/>
      <w:pPr>
        <w:ind w:left="454" w:hanging="454"/>
      </w:pPr>
      <w:rPr>
        <w:rFonts w:ascii="Calibri" w:hAnsi="Calibri" w:hint="default"/>
        <w:color w:val="auto"/>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3" w15:restartNumberingAfterBreak="0">
    <w:nsid w:val="56250AB1"/>
    <w:multiLevelType w:val="multilevel"/>
    <w:tmpl w:val="CBD64B0A"/>
    <w:lvl w:ilvl="0">
      <w:start w:val="1"/>
      <w:numFmt w:val="bullet"/>
      <w:lvlText w:val="-"/>
      <w:lvlJc w:val="left"/>
      <w:pPr>
        <w:ind w:left="454" w:hanging="454"/>
      </w:pPr>
      <w:rPr>
        <w:rFonts w:ascii="Calibri" w:hAnsi="Calibri" w:hint="default"/>
        <w:color w:val="auto"/>
      </w:rPr>
    </w:lvl>
    <w:lvl w:ilvl="1">
      <w:start w:val="1"/>
      <w:numFmt w:val="bullet"/>
      <w:lvlText w:val="-"/>
      <w:lvlJc w:val="left"/>
      <w:pPr>
        <w:ind w:left="908" w:hanging="454"/>
      </w:pPr>
      <w:rPr>
        <w:rFonts w:ascii="Calibri" w:hAnsi="Calibri" w:hint="default"/>
        <w:color w:val="auto"/>
      </w:rPr>
    </w:lvl>
    <w:lvl w:ilvl="2">
      <w:start w:val="1"/>
      <w:numFmt w:val="bullet"/>
      <w:lvlText w:val="-"/>
      <w:lvlJc w:val="left"/>
      <w:pPr>
        <w:ind w:left="1362" w:hanging="454"/>
      </w:pPr>
      <w:rPr>
        <w:rFonts w:ascii="Calibri" w:hAnsi="Calibri"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4" w15:restartNumberingAfterBreak="0">
    <w:nsid w:val="6C2476B8"/>
    <w:multiLevelType w:val="multilevel"/>
    <w:tmpl w:val="6D9A24A2"/>
    <w:lvl w:ilvl="0">
      <w:start w:val="1"/>
      <w:numFmt w:val="bullet"/>
      <w:lvlText w:val="-"/>
      <w:lvlJc w:val="left"/>
      <w:pPr>
        <w:ind w:left="454" w:hanging="454"/>
      </w:pPr>
      <w:rPr>
        <w:rFonts w:ascii="Calibri" w:hAnsi="Calibri" w:hint="default"/>
        <w:color w:val="auto"/>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5" w15:restartNumberingAfterBreak="0">
    <w:nsid w:val="6EB268D8"/>
    <w:multiLevelType w:val="hybridMultilevel"/>
    <w:tmpl w:val="C2223E88"/>
    <w:lvl w:ilvl="0" w:tplc="C3CE293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6C66516"/>
    <w:multiLevelType w:val="multilevel"/>
    <w:tmpl w:val="81AAD51C"/>
    <w:lvl w:ilvl="0">
      <w:start w:val="1"/>
      <w:numFmt w:val="bullet"/>
      <w:lvlText w:val="-"/>
      <w:lvlJc w:val="left"/>
      <w:pPr>
        <w:ind w:left="1162" w:hanging="454"/>
      </w:pPr>
      <w:rPr>
        <w:rFonts w:ascii="Calibri" w:hAnsi="Calibri" w:hint="default"/>
        <w:color w:val="auto"/>
      </w:rPr>
    </w:lvl>
    <w:lvl w:ilvl="1">
      <w:start w:val="1"/>
      <w:numFmt w:val="bullet"/>
      <w:lvlText w:val="-"/>
      <w:lvlJc w:val="left"/>
      <w:pPr>
        <w:ind w:left="1616" w:hanging="454"/>
      </w:pPr>
      <w:rPr>
        <w:rFonts w:ascii="Calibri" w:hAnsi="Calibri" w:hint="default"/>
        <w:color w:val="auto"/>
      </w:rPr>
    </w:lvl>
    <w:lvl w:ilvl="2">
      <w:start w:val="1"/>
      <w:numFmt w:val="lowerRoman"/>
      <w:lvlText w:val="%3)"/>
      <w:lvlJc w:val="left"/>
      <w:pPr>
        <w:ind w:left="2070" w:hanging="454"/>
      </w:pPr>
      <w:rPr>
        <w:rFonts w:hint="default"/>
      </w:rPr>
    </w:lvl>
    <w:lvl w:ilvl="3">
      <w:start w:val="1"/>
      <w:numFmt w:val="decimal"/>
      <w:lvlText w:val="(%4)"/>
      <w:lvlJc w:val="left"/>
      <w:pPr>
        <w:ind w:left="2524" w:hanging="454"/>
      </w:pPr>
      <w:rPr>
        <w:rFonts w:hint="default"/>
      </w:rPr>
    </w:lvl>
    <w:lvl w:ilvl="4">
      <w:start w:val="1"/>
      <w:numFmt w:val="lowerLetter"/>
      <w:lvlText w:val="(%5)"/>
      <w:lvlJc w:val="left"/>
      <w:pPr>
        <w:ind w:left="2978" w:hanging="454"/>
      </w:pPr>
      <w:rPr>
        <w:rFonts w:hint="default"/>
      </w:rPr>
    </w:lvl>
    <w:lvl w:ilvl="5">
      <w:start w:val="1"/>
      <w:numFmt w:val="lowerRoman"/>
      <w:lvlText w:val="(%6)"/>
      <w:lvlJc w:val="left"/>
      <w:pPr>
        <w:ind w:left="3432" w:hanging="454"/>
      </w:pPr>
      <w:rPr>
        <w:rFonts w:hint="default"/>
      </w:rPr>
    </w:lvl>
    <w:lvl w:ilvl="6">
      <w:start w:val="1"/>
      <w:numFmt w:val="decimal"/>
      <w:lvlText w:val="%7."/>
      <w:lvlJc w:val="left"/>
      <w:pPr>
        <w:ind w:left="3886" w:hanging="454"/>
      </w:pPr>
      <w:rPr>
        <w:rFonts w:hint="default"/>
      </w:rPr>
    </w:lvl>
    <w:lvl w:ilvl="7">
      <w:start w:val="1"/>
      <w:numFmt w:val="lowerLetter"/>
      <w:lvlText w:val="%8."/>
      <w:lvlJc w:val="left"/>
      <w:pPr>
        <w:ind w:left="4340" w:hanging="454"/>
      </w:pPr>
      <w:rPr>
        <w:rFonts w:hint="default"/>
      </w:rPr>
    </w:lvl>
    <w:lvl w:ilvl="8">
      <w:start w:val="1"/>
      <w:numFmt w:val="lowerRoman"/>
      <w:lvlText w:val="%9."/>
      <w:lvlJc w:val="left"/>
      <w:pPr>
        <w:ind w:left="4794" w:hanging="454"/>
      </w:pPr>
      <w:rPr>
        <w:rFonts w:hint="default"/>
      </w:rPr>
    </w:lvl>
  </w:abstractNum>
  <w:abstractNum w:abstractNumId="27" w15:restartNumberingAfterBreak="0">
    <w:nsid w:val="794D5C56"/>
    <w:multiLevelType w:val="hybridMultilevel"/>
    <w:tmpl w:val="266C3E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7F0B106D"/>
    <w:multiLevelType w:val="multilevel"/>
    <w:tmpl w:val="9D6A815C"/>
    <w:lvl w:ilvl="0">
      <w:start w:val="1"/>
      <w:numFmt w:val="bullet"/>
      <w:pStyle w:val="Opsom1"/>
      <w:lvlText w:val="-"/>
      <w:lvlJc w:val="left"/>
      <w:pPr>
        <w:ind w:left="454" w:hanging="454"/>
      </w:pPr>
      <w:rPr>
        <w:rFonts w:ascii="Calibri" w:hAnsi="Calibri" w:hint="default"/>
        <w:color w:val="auto"/>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29" w15:restartNumberingAfterBreak="0">
    <w:nsid w:val="7F6D4EC6"/>
    <w:multiLevelType w:val="multilevel"/>
    <w:tmpl w:val="6D9A24A2"/>
    <w:lvl w:ilvl="0">
      <w:start w:val="1"/>
      <w:numFmt w:val="bullet"/>
      <w:lvlText w:val="-"/>
      <w:lvlJc w:val="left"/>
      <w:pPr>
        <w:ind w:left="454" w:hanging="454"/>
      </w:pPr>
      <w:rPr>
        <w:rFonts w:ascii="Calibri" w:hAnsi="Calibri" w:hint="default"/>
        <w:color w:val="auto"/>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num w:numId="1" w16cid:durableId="340201683">
    <w:abstractNumId w:val="17"/>
  </w:num>
  <w:num w:numId="2" w16cid:durableId="17855313">
    <w:abstractNumId w:val="10"/>
  </w:num>
  <w:num w:numId="3" w16cid:durableId="1867986636">
    <w:abstractNumId w:val="0"/>
  </w:num>
  <w:num w:numId="4" w16cid:durableId="520629244">
    <w:abstractNumId w:val="1"/>
  </w:num>
  <w:num w:numId="5" w16cid:durableId="1515225001">
    <w:abstractNumId w:val="2"/>
  </w:num>
  <w:num w:numId="6" w16cid:durableId="1954746653">
    <w:abstractNumId w:val="12"/>
  </w:num>
  <w:num w:numId="7" w16cid:durableId="729890008">
    <w:abstractNumId w:val="19"/>
  </w:num>
  <w:num w:numId="8" w16cid:durableId="1724254234">
    <w:abstractNumId w:val="9"/>
  </w:num>
  <w:num w:numId="9" w16cid:durableId="68695175">
    <w:abstractNumId w:val="3"/>
  </w:num>
  <w:num w:numId="10" w16cid:durableId="2018077691">
    <w:abstractNumId w:val="4"/>
  </w:num>
  <w:num w:numId="11" w16cid:durableId="930815370">
    <w:abstractNumId w:val="6"/>
  </w:num>
  <w:num w:numId="12" w16cid:durableId="1933706179">
    <w:abstractNumId w:val="5"/>
  </w:num>
  <w:num w:numId="13" w16cid:durableId="2041468968">
    <w:abstractNumId w:val="14"/>
  </w:num>
  <w:num w:numId="14" w16cid:durableId="175000780">
    <w:abstractNumId w:val="27"/>
  </w:num>
  <w:num w:numId="15" w16cid:durableId="1492911748">
    <w:abstractNumId w:val="15"/>
  </w:num>
  <w:num w:numId="16" w16cid:durableId="975258356">
    <w:abstractNumId w:val="24"/>
  </w:num>
  <w:num w:numId="17" w16cid:durableId="13172254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8875526">
    <w:abstractNumId w:val="21"/>
  </w:num>
  <w:num w:numId="19" w16cid:durableId="449593613">
    <w:abstractNumId w:val="22"/>
  </w:num>
  <w:num w:numId="20" w16cid:durableId="1700004267">
    <w:abstractNumId w:val="29"/>
  </w:num>
  <w:num w:numId="21" w16cid:durableId="1757894773">
    <w:abstractNumId w:val="28"/>
  </w:num>
  <w:num w:numId="22" w16cid:durableId="1753307724">
    <w:abstractNumId w:val="8"/>
  </w:num>
  <w:num w:numId="23" w16cid:durableId="1844474406">
    <w:abstractNumId w:val="26"/>
  </w:num>
  <w:num w:numId="24" w16cid:durableId="867256120">
    <w:abstractNumId w:val="11"/>
  </w:num>
  <w:num w:numId="25" w16cid:durableId="773209358">
    <w:abstractNumId w:val="13"/>
  </w:num>
  <w:num w:numId="26" w16cid:durableId="133108622">
    <w:abstractNumId w:val="7"/>
  </w:num>
  <w:num w:numId="27" w16cid:durableId="183979840">
    <w:abstractNumId w:val="23"/>
  </w:num>
  <w:num w:numId="28" w16cid:durableId="673413937">
    <w:abstractNumId w:val="16"/>
  </w:num>
  <w:num w:numId="29" w16cid:durableId="1187594858">
    <w:abstractNumId w:val="18"/>
  </w:num>
  <w:num w:numId="30" w16cid:durableId="2003006044">
    <w:abstractNumId w:val="20"/>
  </w:num>
  <w:num w:numId="31" w16cid:durableId="4259290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5E"/>
    <w:rsid w:val="000118ED"/>
    <w:rsid w:val="0001702B"/>
    <w:rsid w:val="00034D00"/>
    <w:rsid w:val="000A7D8B"/>
    <w:rsid w:val="000C3D9D"/>
    <w:rsid w:val="000D6BD2"/>
    <w:rsid w:val="000E780C"/>
    <w:rsid w:val="000F1508"/>
    <w:rsid w:val="00147FD9"/>
    <w:rsid w:val="0017587F"/>
    <w:rsid w:val="0018041F"/>
    <w:rsid w:val="002C4585"/>
    <w:rsid w:val="002E30B5"/>
    <w:rsid w:val="002F2351"/>
    <w:rsid w:val="00350044"/>
    <w:rsid w:val="0036613C"/>
    <w:rsid w:val="003D5AA1"/>
    <w:rsid w:val="00446BF0"/>
    <w:rsid w:val="00452BC4"/>
    <w:rsid w:val="004F5384"/>
    <w:rsid w:val="00502F38"/>
    <w:rsid w:val="00521CAC"/>
    <w:rsid w:val="00577590"/>
    <w:rsid w:val="005A381E"/>
    <w:rsid w:val="006438D3"/>
    <w:rsid w:val="006F5179"/>
    <w:rsid w:val="007154EB"/>
    <w:rsid w:val="007219CF"/>
    <w:rsid w:val="00740F42"/>
    <w:rsid w:val="00743B09"/>
    <w:rsid w:val="007B698B"/>
    <w:rsid w:val="007B7D1A"/>
    <w:rsid w:val="00831B56"/>
    <w:rsid w:val="00890632"/>
    <w:rsid w:val="008B6130"/>
    <w:rsid w:val="008D0EA7"/>
    <w:rsid w:val="008E3A84"/>
    <w:rsid w:val="009102F3"/>
    <w:rsid w:val="009554B8"/>
    <w:rsid w:val="00984A3C"/>
    <w:rsid w:val="00A132FB"/>
    <w:rsid w:val="00A76328"/>
    <w:rsid w:val="00AF574C"/>
    <w:rsid w:val="00B06B54"/>
    <w:rsid w:val="00B27751"/>
    <w:rsid w:val="00B50692"/>
    <w:rsid w:val="00B83545"/>
    <w:rsid w:val="00B966DC"/>
    <w:rsid w:val="00C54FB1"/>
    <w:rsid w:val="00C557C9"/>
    <w:rsid w:val="00C6095E"/>
    <w:rsid w:val="00C8729F"/>
    <w:rsid w:val="00C94B32"/>
    <w:rsid w:val="00D32852"/>
    <w:rsid w:val="00D609B5"/>
    <w:rsid w:val="00DE0685"/>
    <w:rsid w:val="00E42980"/>
    <w:rsid w:val="00EC6FFC"/>
    <w:rsid w:val="00F553C2"/>
    <w:rsid w:val="00FB1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C0A98"/>
  <w15:docId w15:val="{97B19C35-D516-4FDD-A04C-740A72E2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F574C"/>
    <w:pPr>
      <w:spacing w:line="276" w:lineRule="auto"/>
    </w:pPr>
    <w:rPr>
      <w:rFonts w:ascii="Verdana" w:hAnsi="Verdana"/>
      <w:sz w:val="18"/>
      <w:szCs w:val="24"/>
    </w:rPr>
  </w:style>
  <w:style w:type="paragraph" w:styleId="Kop1">
    <w:name w:val="heading 1"/>
    <w:basedOn w:val="Standaard"/>
    <w:next w:val="Paragraaftekst"/>
    <w:pPr>
      <w:keepNext/>
      <w:numPr>
        <w:numId w:val="1"/>
      </w:numPr>
      <w:tabs>
        <w:tab w:val="clear" w:pos="794"/>
      </w:tabs>
      <w:ind w:left="454" w:hanging="454"/>
      <w:outlineLvl w:val="0"/>
    </w:pPr>
    <w:rPr>
      <w:rFonts w:cs="Arial"/>
      <w:b/>
      <w:bCs/>
      <w:sz w:val="22"/>
      <w:szCs w:val="32"/>
    </w:rPr>
  </w:style>
  <w:style w:type="paragraph" w:styleId="Kop2">
    <w:name w:val="heading 2"/>
    <w:basedOn w:val="Standaard"/>
    <w:next w:val="Paragraaftekst"/>
    <w:pPr>
      <w:keepNext/>
      <w:numPr>
        <w:ilvl w:val="1"/>
        <w:numId w:val="2"/>
      </w:numPr>
      <w:outlineLvl w:val="1"/>
    </w:pPr>
    <w:rPr>
      <w:rFonts w:cs="Arial"/>
      <w:bCs/>
      <w:i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customStyle="1" w:styleId="Referentiekop">
    <w:name w:val="Referentiekop"/>
    <w:basedOn w:val="Standaard"/>
    <w:rPr>
      <w:b/>
      <w:sz w:val="16"/>
    </w:rPr>
  </w:style>
  <w:style w:type="paragraph" w:customStyle="1" w:styleId="Referentietekst">
    <w:name w:val="Referentietekst"/>
    <w:basedOn w:val="Standaard"/>
  </w:style>
  <w:style w:type="paragraph" w:customStyle="1" w:styleId="Modelnaam">
    <w:name w:val="Modelnaam"/>
    <w:basedOn w:val="Standaard"/>
    <w:rPr>
      <w:spacing w:val="10"/>
      <w:sz w:val="30"/>
    </w:rPr>
  </w:style>
  <w:style w:type="paragraph" w:styleId="Voettekst">
    <w:name w:val="footer"/>
    <w:basedOn w:val="Standaard"/>
    <w:rPr>
      <w:sz w:val="16"/>
    </w:rPr>
  </w:style>
  <w:style w:type="character" w:styleId="Paginanummer">
    <w:name w:val="page number"/>
    <w:basedOn w:val="Standaardalinea-lettertype"/>
    <w:rPr>
      <w:rFonts w:ascii="Arial" w:hAnsi="Arial"/>
      <w:sz w:val="16"/>
    </w:rPr>
  </w:style>
  <w:style w:type="paragraph" w:styleId="Voetnoottekst">
    <w:name w:val="footnote text"/>
    <w:basedOn w:val="Standaard"/>
    <w:semiHidden/>
    <w:pPr>
      <w:spacing w:line="180" w:lineRule="atLeast"/>
    </w:pPr>
    <w:rPr>
      <w:i/>
      <w:sz w:val="16"/>
      <w:szCs w:val="20"/>
    </w:rPr>
  </w:style>
  <w:style w:type="paragraph" w:styleId="Inhopg1">
    <w:name w:val="toc 1"/>
    <w:basedOn w:val="Standaard"/>
    <w:next w:val="Standaard"/>
    <w:autoRedefine/>
    <w:semiHidden/>
  </w:style>
  <w:style w:type="paragraph" w:customStyle="1" w:styleId="Paragraaftekst">
    <w:name w:val="Paragraaftekst"/>
    <w:basedOn w:val="Standaard"/>
    <w:qFormat/>
    <w:pPr>
      <w:ind w:left="454"/>
    </w:pPr>
  </w:style>
  <w:style w:type="paragraph" w:customStyle="1" w:styleId="Nummer123">
    <w:name w:val="Nummer 123"/>
    <w:basedOn w:val="Standaard"/>
    <w:qFormat/>
    <w:rsid w:val="009102F3"/>
    <w:pPr>
      <w:numPr>
        <w:numId w:val="30"/>
      </w:numPr>
    </w:pPr>
  </w:style>
  <w:style w:type="paragraph" w:customStyle="1" w:styleId="Tussenkop">
    <w:name w:val="Tussenkop"/>
    <w:basedOn w:val="Kop1"/>
    <w:next w:val="Standaard"/>
    <w:qFormat/>
    <w:pPr>
      <w:numPr>
        <w:numId w:val="0"/>
      </w:numPr>
    </w:pPr>
    <w:rPr>
      <w:sz w:val="20"/>
    </w:rPr>
  </w:style>
  <w:style w:type="paragraph" w:customStyle="1" w:styleId="Hoofdstuk">
    <w:name w:val="Hoofdstuk"/>
    <w:basedOn w:val="Standaard"/>
    <w:next w:val="Paragraaftekst"/>
    <w:qFormat/>
    <w:rsid w:val="00AF574C"/>
    <w:pPr>
      <w:numPr>
        <w:numId w:val="13"/>
      </w:numPr>
      <w:spacing w:after="260"/>
    </w:pPr>
    <w:rPr>
      <w:b/>
      <w:sz w:val="20"/>
    </w:rPr>
  </w:style>
  <w:style w:type="paragraph" w:customStyle="1" w:styleId="Paragraaf">
    <w:name w:val="Paragraaf"/>
    <w:basedOn w:val="Standaard"/>
    <w:next w:val="Paragraaftekst"/>
    <w:qFormat/>
    <w:rsid w:val="007B7D1A"/>
    <w:pPr>
      <w:numPr>
        <w:ilvl w:val="1"/>
        <w:numId w:val="13"/>
      </w:numPr>
    </w:pPr>
    <w:rPr>
      <w:b/>
    </w:rPr>
  </w:style>
  <w:style w:type="paragraph" w:customStyle="1" w:styleId="Opsom1">
    <w:name w:val="Opsom 1"/>
    <w:basedOn w:val="Standaard"/>
    <w:qFormat/>
    <w:rsid w:val="00147FD9"/>
    <w:pPr>
      <w:numPr>
        <w:numId w:val="21"/>
      </w:numPr>
    </w:pPr>
  </w:style>
  <w:style w:type="paragraph" w:customStyle="1" w:styleId="Opsom2">
    <w:name w:val="Opsom 2"/>
    <w:basedOn w:val="Standaard"/>
    <w:qFormat/>
    <w:rsid w:val="00831B56"/>
    <w:pPr>
      <w:numPr>
        <w:ilvl w:val="2"/>
        <w:numId w:val="29"/>
      </w:numPr>
      <w:ind w:left="908"/>
    </w:pPr>
  </w:style>
  <w:style w:type="character" w:customStyle="1" w:styleId="KoptekstChar">
    <w:name w:val="Koptekst Char"/>
    <w:basedOn w:val="Standaardalinea-lettertype"/>
    <w:link w:val="Koptekst"/>
    <w:rsid w:val="006438D3"/>
    <w:rPr>
      <w:rFonts w:ascii="Arial" w:hAnsi="Arial"/>
      <w:szCs w:val="24"/>
    </w:rPr>
  </w:style>
  <w:style w:type="table" w:styleId="Tabelraster">
    <w:name w:val="Table Grid"/>
    <w:basedOn w:val="Standaardtabel"/>
    <w:rsid w:val="0095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77590"/>
    <w:pPr>
      <w:spacing w:line="240" w:lineRule="auto"/>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uijling\AppData\Local\Microsoft\Windows\INetCache\Content.Outlook\2AP12SIR\Memo-sjabloon.dotm" TargetMode="External"/></Relationships>
</file>

<file path=word/theme/theme1.xml><?xml version="1.0" encoding="utf-8"?>
<a:theme xmlns:a="http://schemas.openxmlformats.org/drawingml/2006/main" name="Kantoorthema">
  <a:themeElements>
    <a:clrScheme name="Penta RHO">
      <a:dk1>
        <a:sysClr val="windowText" lastClr="000000"/>
      </a:dk1>
      <a:lt1>
        <a:sysClr val="window" lastClr="FFFFFF"/>
      </a:lt1>
      <a:dk2>
        <a:srgbClr val="0094CF"/>
      </a:dk2>
      <a:lt2>
        <a:srgbClr val="DFF2FA"/>
      </a:lt2>
      <a:accent1>
        <a:srgbClr val="0094CF"/>
      </a:accent1>
      <a:accent2>
        <a:srgbClr val="5FBFE9"/>
      </a:accent2>
      <a:accent3>
        <a:srgbClr val="DFF2FA"/>
      </a:accent3>
      <a:accent4>
        <a:srgbClr val="61361D"/>
      </a:accent4>
      <a:accent5>
        <a:srgbClr val="754507"/>
      </a:accent5>
      <a:accent6>
        <a:srgbClr val="1E1C07"/>
      </a:accent6>
      <a:hlink>
        <a:srgbClr val="000000"/>
      </a:hlink>
      <a:folHlink>
        <a:srgbClr val="000000"/>
      </a:folHlink>
    </a:clrScheme>
    <a:fontScheme name="Penta RHO">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39d8f99-ed8f-43e5-8775-87ad04576aa0">
      <Terms xmlns="http://schemas.microsoft.com/office/infopath/2007/PartnerControls"/>
    </lcf76f155ced4ddcb4097134ff3c332f>
    <TaxCatchAll xmlns="b3a5f843-c226-4dea-80b5-31d7fd0e32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026605106CA4EA20D91D237B7877E" ma:contentTypeVersion="16" ma:contentTypeDescription="Een nieuw document maken." ma:contentTypeScope="" ma:versionID="7cc61d0269c09c2e0946067451f3ce66">
  <xsd:schema xmlns:xsd="http://www.w3.org/2001/XMLSchema" xmlns:xs="http://www.w3.org/2001/XMLSchema" xmlns:p="http://schemas.microsoft.com/office/2006/metadata/properties" xmlns:ns2="c39d8f99-ed8f-43e5-8775-87ad04576aa0" xmlns:ns3="b3a5f843-c226-4dea-80b5-31d7fd0e3206" targetNamespace="http://schemas.microsoft.com/office/2006/metadata/properties" ma:root="true" ma:fieldsID="4b28264229746130ee98de7f68fe8915" ns2:_="" ns3:_="">
    <xsd:import namespace="c39d8f99-ed8f-43e5-8775-87ad04576aa0"/>
    <xsd:import namespace="b3a5f843-c226-4dea-80b5-31d7fd0e32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d8f99-ed8f-43e5-8775-87ad04576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db33514-3847-40c2-acc1-61390db89c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a5f843-c226-4dea-80b5-31d7fd0e320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04e66f1-e7f6-41e0-a1d2-287e685806ee}" ma:internalName="TaxCatchAll" ma:showField="CatchAllData" ma:web="b3a5f843-c226-4dea-80b5-31d7fd0e32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A1C7A-F765-4F08-9288-8284E8E113BB}">
  <ds:schemaRefs>
    <ds:schemaRef ds:uri="http://schemas.microsoft.com/office/2006/metadata/properties"/>
    <ds:schemaRef ds:uri="http://schemas.microsoft.com/office/infopath/2007/PartnerControls"/>
    <ds:schemaRef ds:uri="c39d8f99-ed8f-43e5-8775-87ad04576aa0"/>
    <ds:schemaRef ds:uri="b3a5f843-c226-4dea-80b5-31d7fd0e3206"/>
  </ds:schemaRefs>
</ds:datastoreItem>
</file>

<file path=customXml/itemProps2.xml><?xml version="1.0" encoding="utf-8"?>
<ds:datastoreItem xmlns:ds="http://schemas.openxmlformats.org/officeDocument/2006/customXml" ds:itemID="{3B2FD7D5-A259-4597-904A-868FCBA9AB4F}">
  <ds:schemaRefs>
    <ds:schemaRef ds:uri="http://schemas.microsoft.com/sharepoint/v3/contenttype/forms"/>
  </ds:schemaRefs>
</ds:datastoreItem>
</file>

<file path=customXml/itemProps3.xml><?xml version="1.0" encoding="utf-8"?>
<ds:datastoreItem xmlns:ds="http://schemas.openxmlformats.org/officeDocument/2006/customXml" ds:itemID="{B91B9353-1179-4EAA-BBA4-EDB0444CA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d8f99-ed8f-43e5-8775-87ad04576aa0"/>
    <ds:schemaRef ds:uri="b3a5f843-c226-4dea-80b5-31d7fd0e3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Memo-sjabloon</Template>
  <TotalTime>0</TotalTime>
  <Pages>4</Pages>
  <Words>511</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Memo</vt:lpstr>
    </vt:vector>
  </TitlesOfParts>
  <Company>I'tension B.V.</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Fred Ruijling</dc:creator>
  <cp:lastModifiedBy>Fred Ruijling</cp:lastModifiedBy>
  <cp:revision>2</cp:revision>
  <cp:lastPrinted>2007-11-15T08:56:00Z</cp:lastPrinted>
  <dcterms:created xsi:type="dcterms:W3CDTF">2022-10-06T13:50:00Z</dcterms:created>
  <dcterms:modified xsi:type="dcterms:W3CDTF">2022-10-06T13:50:00Z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0x010100112026605106CA4EA20D91D237B7877E</vt:lpwstr>
  </property>
  <property fmtid="{D5CDD505-2E9C-101B-9397-08002B2CF9AE}" pid="3" name="MediaServiceImageTags">
    <vt:lpwstr/>
  </property>
</Properties>
</file>